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CF0E8" w14:textId="2444AB6D" w:rsidR="00957510" w:rsidRPr="000F1823" w:rsidRDefault="00632604" w:rsidP="009D6C64">
      <w:pPr>
        <w:spacing w:after="0" w:line="240" w:lineRule="auto"/>
        <w:contextualSpacing/>
        <w:rPr>
          <w:rFonts w:ascii="Garamond" w:hAnsi="Garamond"/>
          <w:b/>
          <w:bCs/>
          <w:sz w:val="36"/>
          <w:szCs w:val="36"/>
        </w:rPr>
      </w:pPr>
      <w:r w:rsidRPr="00632604">
        <w:rPr>
          <w:rFonts w:ascii="Garamond" w:hAnsi="Garamond"/>
          <w:b/>
          <w:bCs/>
          <w:sz w:val="36"/>
          <w:szCs w:val="36"/>
        </w:rPr>
        <w:t xml:space="preserve">Cassandra </w:t>
      </w:r>
      <w:r>
        <w:rPr>
          <w:rFonts w:ascii="Garamond" w:hAnsi="Garamond"/>
          <w:b/>
          <w:bCs/>
          <w:sz w:val="36"/>
          <w:szCs w:val="36"/>
        </w:rPr>
        <w:t xml:space="preserve">A. </w:t>
      </w:r>
      <w:r w:rsidRPr="00632604">
        <w:rPr>
          <w:rFonts w:ascii="Garamond" w:hAnsi="Garamond"/>
          <w:b/>
          <w:bCs/>
          <w:sz w:val="36"/>
          <w:szCs w:val="36"/>
        </w:rPr>
        <w:t>Merry</w:t>
      </w:r>
      <w:r w:rsidR="00CD62B5">
        <w:rPr>
          <w:rFonts w:ascii="Garamond" w:hAnsi="Garamond"/>
          <w:b/>
          <w:bCs/>
          <w:sz w:val="36"/>
          <w:szCs w:val="36"/>
        </w:rPr>
        <w:t xml:space="preserve"> </w:t>
      </w:r>
    </w:p>
    <w:p w14:paraId="2907DA43" w14:textId="47AC856A" w:rsidR="0075101D" w:rsidRPr="00632604" w:rsidRDefault="00A46ABE" w:rsidP="009D6C64">
      <w:pPr>
        <w:spacing w:after="0" w:line="240" w:lineRule="auto"/>
        <w:contextualSpacing/>
        <w:rPr>
          <w:rFonts w:ascii="Garamond" w:hAnsi="Garamond"/>
        </w:rPr>
      </w:pPr>
      <w:r>
        <w:rPr>
          <w:rFonts w:ascii="Garamond" w:hAnsi="Garamond" w:cs="Segoe UI"/>
          <w:shd w:val="clear" w:color="auto" w:fill="FFFFFF"/>
        </w:rPr>
        <w:t xml:space="preserve">Valencia, Spain </w:t>
      </w:r>
      <w:r w:rsidRPr="00537C28">
        <w:rPr>
          <w:rFonts w:ascii="Garamond" w:hAnsi="Garamond" w:cstheme="majorHAnsi"/>
          <w:color w:val="000000" w:themeColor="text1"/>
        </w:rPr>
        <w:t>•</w:t>
      </w:r>
      <w:r>
        <w:rPr>
          <w:rFonts w:ascii="Garamond" w:hAnsi="Garamond" w:cs="Segoe UI"/>
          <w:shd w:val="clear" w:color="auto" w:fill="FFFFFF"/>
        </w:rPr>
        <w:t xml:space="preserve"> +</w:t>
      </w:r>
      <w:r w:rsidR="0011114D">
        <w:rPr>
          <w:rFonts w:ascii="Garamond" w:hAnsi="Garamond" w:cs="Segoe UI"/>
          <w:shd w:val="clear" w:color="auto" w:fill="FFFFFF"/>
        </w:rPr>
        <w:t xml:space="preserve">34 </w:t>
      </w:r>
      <w:r w:rsidR="00741007">
        <w:rPr>
          <w:rFonts w:ascii="Garamond" w:hAnsi="Garamond" w:cs="Segoe UI"/>
          <w:shd w:val="clear" w:color="auto" w:fill="FFFFFF"/>
        </w:rPr>
        <w:t xml:space="preserve">623 </w:t>
      </w:r>
      <w:r w:rsidR="0011114D">
        <w:rPr>
          <w:rFonts w:ascii="Garamond" w:hAnsi="Garamond" w:cs="Segoe UI"/>
          <w:shd w:val="clear" w:color="auto" w:fill="FFFFFF"/>
        </w:rPr>
        <w:t>935 007</w:t>
      </w:r>
      <w:r w:rsidR="00C57929" w:rsidRPr="00537C28">
        <w:rPr>
          <w:rFonts w:ascii="Garamond" w:hAnsi="Garamond" w:cstheme="majorHAnsi"/>
          <w:color w:val="000000" w:themeColor="text1"/>
        </w:rPr>
        <w:t xml:space="preserve"> •</w:t>
      </w:r>
      <w:r w:rsidR="00C57929">
        <w:rPr>
          <w:rFonts w:ascii="Garamond" w:hAnsi="Garamond" w:cstheme="majorHAnsi"/>
          <w:color w:val="000000" w:themeColor="text1"/>
        </w:rPr>
        <w:t xml:space="preserve"> </w:t>
      </w:r>
      <w:hyperlink r:id="rId11" w:history="1">
        <w:r w:rsidR="00CA0596" w:rsidRPr="00537C28">
          <w:rPr>
            <w:rStyle w:val="Hyperlink"/>
            <w:rFonts w:ascii="Garamond" w:hAnsi="Garamond" w:cs="Segoe UI"/>
            <w:color w:val="000000" w:themeColor="text1"/>
            <w:u w:val="none"/>
            <w:shd w:val="clear" w:color="auto" w:fill="FFFFFF"/>
          </w:rPr>
          <w:t>cassandra.merry@gmail.com</w:t>
        </w:r>
      </w:hyperlink>
      <w:r w:rsidR="00CA0596" w:rsidRPr="00537C28">
        <w:rPr>
          <w:rFonts w:ascii="Garamond" w:hAnsi="Garamond" w:cstheme="majorHAnsi"/>
          <w:color w:val="000000" w:themeColor="text1"/>
        </w:rPr>
        <w:t xml:space="preserve"> • </w:t>
      </w:r>
      <w:r w:rsidR="00632604" w:rsidRPr="00537C28">
        <w:rPr>
          <w:rFonts w:ascii="Garamond" w:hAnsi="Garamond" w:cstheme="majorHAnsi"/>
          <w:color w:val="000000" w:themeColor="text1"/>
        </w:rPr>
        <w:t>linkedin</w:t>
      </w:r>
      <w:r w:rsidR="00632604" w:rsidRPr="00632604">
        <w:rPr>
          <w:rFonts w:ascii="Garamond" w:hAnsi="Garamond" w:cstheme="majorHAnsi"/>
        </w:rPr>
        <w:t>.com/in/</w:t>
      </w:r>
      <w:proofErr w:type="spellStart"/>
      <w:r w:rsidR="00632604" w:rsidRPr="00632604">
        <w:rPr>
          <w:rFonts w:ascii="Garamond" w:hAnsi="Garamond" w:cstheme="majorHAnsi"/>
        </w:rPr>
        <w:t>cassandra</w:t>
      </w:r>
      <w:proofErr w:type="spellEnd"/>
      <w:r w:rsidR="00632604" w:rsidRPr="00632604">
        <w:rPr>
          <w:rFonts w:ascii="Garamond" w:hAnsi="Garamond" w:cstheme="majorHAnsi"/>
        </w:rPr>
        <w:t>-merry</w:t>
      </w:r>
    </w:p>
    <w:p w14:paraId="7202F5A4" w14:textId="77777777" w:rsidR="002B3F0E" w:rsidRDefault="002B3F0E" w:rsidP="009D6C64">
      <w:pPr>
        <w:spacing w:after="0" w:line="240" w:lineRule="auto"/>
        <w:contextualSpacing/>
        <w:rPr>
          <w:rFonts w:ascii="Garamond" w:hAnsi="Garamond"/>
          <w:b/>
          <w:bCs/>
          <w:caps/>
        </w:rPr>
      </w:pPr>
    </w:p>
    <w:p w14:paraId="7A9790CF" w14:textId="54AF515F" w:rsidR="00F07B2C" w:rsidRDefault="006A74D5" w:rsidP="009D6C64">
      <w:pPr>
        <w:spacing w:after="0" w:line="240" w:lineRule="auto"/>
        <w:contextualSpacing/>
        <w:rPr>
          <w:rFonts w:ascii="Garamond" w:hAnsi="Garamond"/>
          <w:b/>
          <w:bCs/>
          <w:sz w:val="36"/>
          <w:szCs w:val="36"/>
        </w:rPr>
      </w:pPr>
      <w:r w:rsidRPr="006A74D5">
        <w:rPr>
          <w:rFonts w:ascii="Garamond" w:hAnsi="Garamond"/>
          <w:b/>
          <w:bCs/>
          <w:sz w:val="36"/>
          <w:szCs w:val="36"/>
        </w:rPr>
        <w:t>HR Analyst (HR Analytics and Budgeting Team)</w:t>
      </w:r>
    </w:p>
    <w:p w14:paraId="05249E6A" w14:textId="77777777" w:rsidR="006A74D5" w:rsidRDefault="006A74D5" w:rsidP="009D6C64">
      <w:pPr>
        <w:spacing w:after="0" w:line="240" w:lineRule="auto"/>
        <w:contextualSpacing/>
        <w:rPr>
          <w:rFonts w:ascii="Garamond" w:hAnsi="Garamond"/>
          <w:b/>
          <w:bCs/>
          <w:caps/>
        </w:rPr>
      </w:pPr>
    </w:p>
    <w:p w14:paraId="6D26C609" w14:textId="79714CEF" w:rsidR="00BA2637" w:rsidRPr="00BA2637" w:rsidRDefault="00BA2637" w:rsidP="009D6C64">
      <w:pPr>
        <w:pBdr>
          <w:bottom w:val="single" w:sz="4" w:space="1" w:color="auto"/>
        </w:pBdr>
        <w:spacing w:after="0" w:line="240" w:lineRule="auto"/>
        <w:contextualSpacing/>
        <w:rPr>
          <w:rFonts w:ascii="Garamond" w:hAnsi="Garamond"/>
          <w:b/>
          <w:bCs/>
          <w:caps/>
        </w:rPr>
      </w:pPr>
      <w:r w:rsidRPr="00BA2637">
        <w:rPr>
          <w:rFonts w:ascii="Garamond" w:hAnsi="Garamond"/>
          <w:b/>
          <w:bCs/>
          <w:caps/>
        </w:rPr>
        <w:t>Professional Summary</w:t>
      </w:r>
    </w:p>
    <w:p w14:paraId="57FAAB09" w14:textId="5D75E316" w:rsidR="006B3B5E" w:rsidRDefault="006A74D5" w:rsidP="009D6C64">
      <w:pPr>
        <w:spacing w:after="0" w:line="240" w:lineRule="auto"/>
        <w:contextualSpacing/>
        <w:rPr>
          <w:rFonts w:ascii="Garamond" w:hAnsi="Garamond" w:cstheme="majorHAnsi"/>
        </w:rPr>
      </w:pPr>
      <w:r w:rsidRPr="006A74D5">
        <w:rPr>
          <w:rFonts w:ascii="Garamond" w:hAnsi="Garamond" w:cstheme="majorHAnsi"/>
        </w:rPr>
        <w:t>Results-driven HR Analytics professional with over 7 years of experience in leveraging data-driven insights to optimize workforce productivity, drive strategic decision-making, and align HR processes with business objectives. Proven track record in managing complex projects, leading change management initiatives, and delivering actionable recommendations to senior stakeholders. Expertise in financial planning, budgeting, and forecasting, with a strong focus on HR metrics and cost analysis. Skilled in advanced data analytics, process automation, and HRIS implementation, particularly Workday. Currently enhancing HRIS expertise through Workday certification to complement extensive experience in HR analytics and strategic operations. Adept at collaborating with HR Business Partners, finance teams, and cross-functional stakeholders to drive operational improvements and support organizational growth. Passionate about leveraging HR technology and analytics to drive business success in a dynamic, global environment.</w:t>
      </w:r>
    </w:p>
    <w:p w14:paraId="3EA42490" w14:textId="77777777" w:rsidR="006A74D5" w:rsidRDefault="006A74D5" w:rsidP="009D6C64">
      <w:pPr>
        <w:spacing w:after="0" w:line="240" w:lineRule="auto"/>
        <w:contextualSpacing/>
        <w:rPr>
          <w:rFonts w:ascii="Garamond" w:hAnsi="Garamond"/>
          <w:b/>
          <w:bCs/>
          <w:caps/>
        </w:rPr>
      </w:pPr>
    </w:p>
    <w:p w14:paraId="7595AB1B" w14:textId="2ADC2A37" w:rsidR="0075101D" w:rsidRPr="00D67C12" w:rsidRDefault="0075101D" w:rsidP="006B3B5E">
      <w:pPr>
        <w:pBdr>
          <w:bottom w:val="single" w:sz="4" w:space="1" w:color="auto"/>
        </w:pBdr>
        <w:spacing w:after="0" w:line="240" w:lineRule="auto"/>
        <w:contextualSpacing/>
        <w:rPr>
          <w:rFonts w:ascii="Garamond" w:hAnsi="Garamond"/>
          <w:b/>
          <w:bCs/>
          <w:caps/>
        </w:rPr>
      </w:pPr>
      <w:r w:rsidRPr="00D67C12">
        <w:rPr>
          <w:rFonts w:ascii="Garamond" w:hAnsi="Garamond"/>
          <w:b/>
          <w:bCs/>
          <w:caps/>
        </w:rPr>
        <w:t>Core Competencies</w:t>
      </w:r>
    </w:p>
    <w:p w14:paraId="033596AF" w14:textId="68C5E1D9" w:rsidR="00F07B2C" w:rsidRDefault="006B3B5E" w:rsidP="006B3B5E">
      <w:pPr>
        <w:spacing w:after="0" w:line="240" w:lineRule="auto"/>
        <w:contextualSpacing/>
        <w:rPr>
          <w:rFonts w:ascii="Garamond" w:hAnsi="Garamond"/>
        </w:rPr>
      </w:pPr>
      <w:r w:rsidRPr="006B3B5E">
        <w:rPr>
          <w:rFonts w:ascii="Garamond" w:hAnsi="Garamond"/>
        </w:rPr>
        <w:t>Workday Configuration &amp; Implementation • HR Analytics &amp; Reporting • Project &amp; Program Management • Stakeholder Communication • Change Management &amp; Process Improvement • Data Visualization • Strategic Decision-Making • Cross-Functional Collaboration • Process Automation • Data Modeling &amp; Forecasting • FTE Analysis &amp; Management • Performance-Based Compensation Design • Organizational Development</w:t>
      </w:r>
    </w:p>
    <w:p w14:paraId="7C623FC6" w14:textId="77777777" w:rsidR="006B3B5E" w:rsidRDefault="006B3B5E" w:rsidP="006B3B5E">
      <w:pPr>
        <w:spacing w:after="0" w:line="240" w:lineRule="auto"/>
        <w:contextualSpacing/>
        <w:rPr>
          <w:rFonts w:ascii="Garamond" w:hAnsi="Garamond"/>
          <w:b/>
          <w:bCs/>
          <w:caps/>
        </w:rPr>
      </w:pPr>
    </w:p>
    <w:p w14:paraId="60CC39CE" w14:textId="77777777" w:rsidR="00F07B2C" w:rsidRPr="00F07B2C" w:rsidRDefault="00F07B2C" w:rsidP="006B3B5E">
      <w:pPr>
        <w:pBdr>
          <w:bottom w:val="single" w:sz="4" w:space="1" w:color="auto"/>
        </w:pBdr>
        <w:spacing w:after="0" w:line="240" w:lineRule="auto"/>
        <w:contextualSpacing/>
        <w:rPr>
          <w:rFonts w:ascii="Garamond" w:hAnsi="Garamond"/>
          <w:b/>
          <w:bCs/>
          <w:caps/>
        </w:rPr>
      </w:pPr>
      <w:r w:rsidRPr="00F07B2C">
        <w:rPr>
          <w:rFonts w:ascii="Garamond" w:hAnsi="Garamond"/>
          <w:b/>
          <w:bCs/>
          <w:caps/>
        </w:rPr>
        <w:t>Certifications</w:t>
      </w:r>
    </w:p>
    <w:p w14:paraId="642F42C4" w14:textId="22A6DA7E" w:rsidR="00F07B2C" w:rsidRDefault="00F07B2C" w:rsidP="00F07B2C">
      <w:pPr>
        <w:numPr>
          <w:ilvl w:val="0"/>
          <w:numId w:val="55"/>
        </w:numPr>
        <w:spacing w:after="0" w:line="240" w:lineRule="auto"/>
        <w:contextualSpacing/>
        <w:rPr>
          <w:rFonts w:ascii="Garamond" w:hAnsi="Garamond" w:cstheme="majorHAnsi"/>
        </w:rPr>
      </w:pPr>
      <w:r w:rsidRPr="00F07B2C">
        <w:rPr>
          <w:rFonts w:ascii="Garamond" w:hAnsi="Garamond" w:cstheme="majorHAnsi"/>
          <w:b/>
          <w:bCs/>
        </w:rPr>
        <w:t>Workday in Action Certification</w:t>
      </w:r>
      <w:r w:rsidRPr="00F07B2C">
        <w:rPr>
          <w:rFonts w:ascii="Garamond" w:hAnsi="Garamond" w:cstheme="majorHAnsi"/>
        </w:rPr>
        <w:t xml:space="preserve"> (Coursera) - </w:t>
      </w:r>
      <w:r w:rsidRPr="00F07B2C">
        <w:rPr>
          <w:rFonts w:ascii="Garamond" w:hAnsi="Garamond" w:cstheme="majorHAnsi"/>
          <w:i/>
          <w:iCs/>
        </w:rPr>
        <w:t>In Progress, Anticipated Completion: Oct. 2024</w:t>
      </w:r>
    </w:p>
    <w:p w14:paraId="03985F12" w14:textId="77777777" w:rsidR="00363D31" w:rsidRPr="00363D31" w:rsidRDefault="00363D31" w:rsidP="002C6688">
      <w:pPr>
        <w:numPr>
          <w:ilvl w:val="1"/>
          <w:numId w:val="55"/>
        </w:numPr>
        <w:spacing w:after="0" w:line="240" w:lineRule="auto"/>
        <w:contextualSpacing/>
        <w:rPr>
          <w:rFonts w:ascii="Garamond" w:hAnsi="Garamond" w:cstheme="majorHAnsi"/>
        </w:rPr>
      </w:pPr>
      <w:r w:rsidRPr="00363D31">
        <w:rPr>
          <w:rFonts w:ascii="Garamond" w:hAnsi="Garamond" w:cstheme="majorHAnsi"/>
        </w:rPr>
        <w:t>Mastering end-to-end business processes across Workday HCM, Recruiting, Compensation, Benefits, and Financial Management modules</w:t>
      </w:r>
    </w:p>
    <w:p w14:paraId="0533533A" w14:textId="77777777" w:rsidR="00363D31" w:rsidRDefault="00363D31" w:rsidP="002C6688">
      <w:pPr>
        <w:numPr>
          <w:ilvl w:val="1"/>
          <w:numId w:val="55"/>
        </w:numPr>
        <w:spacing w:after="0" w:line="240" w:lineRule="auto"/>
        <w:contextualSpacing/>
        <w:rPr>
          <w:rFonts w:ascii="Garamond" w:hAnsi="Garamond" w:cstheme="majorHAnsi"/>
        </w:rPr>
      </w:pPr>
      <w:r w:rsidRPr="00363D31">
        <w:rPr>
          <w:rFonts w:ascii="Garamond" w:hAnsi="Garamond" w:cstheme="majorHAnsi"/>
        </w:rPr>
        <w:t>Developing expertise in data management, process initiation/approval, system navigation, and maintaining worker and transactional data</w:t>
      </w:r>
    </w:p>
    <w:p w14:paraId="19382EF2" w14:textId="6C9758B7" w:rsidR="00F07B2C" w:rsidRPr="00F07B2C" w:rsidRDefault="00F07B2C" w:rsidP="00363D31">
      <w:pPr>
        <w:numPr>
          <w:ilvl w:val="0"/>
          <w:numId w:val="55"/>
        </w:numPr>
        <w:spacing w:after="0" w:line="240" w:lineRule="auto"/>
        <w:contextualSpacing/>
        <w:rPr>
          <w:rFonts w:ascii="Garamond" w:hAnsi="Garamond" w:cstheme="majorHAnsi"/>
        </w:rPr>
      </w:pPr>
      <w:r w:rsidRPr="00F07B2C">
        <w:rPr>
          <w:rFonts w:ascii="Garamond" w:hAnsi="Garamond" w:cstheme="majorHAnsi"/>
          <w:b/>
          <w:bCs/>
        </w:rPr>
        <w:t>Workday Basics Certification</w:t>
      </w:r>
      <w:r w:rsidRPr="00F07B2C">
        <w:rPr>
          <w:rFonts w:ascii="Garamond" w:hAnsi="Garamond" w:cstheme="majorHAnsi"/>
        </w:rPr>
        <w:t xml:space="preserve"> (Coursera) - </w:t>
      </w:r>
      <w:r w:rsidRPr="00F07B2C">
        <w:rPr>
          <w:rFonts w:ascii="Garamond" w:hAnsi="Garamond" w:cstheme="majorHAnsi"/>
          <w:i/>
          <w:iCs/>
        </w:rPr>
        <w:t>In Progress, Anticipated completion: Oct. 2024</w:t>
      </w:r>
    </w:p>
    <w:p w14:paraId="0B3101D5" w14:textId="59078FD8" w:rsidR="00F07B2C" w:rsidRPr="00363D31" w:rsidRDefault="00F07B2C" w:rsidP="00F07B2C">
      <w:pPr>
        <w:numPr>
          <w:ilvl w:val="1"/>
          <w:numId w:val="55"/>
        </w:numPr>
        <w:spacing w:after="0" w:line="240" w:lineRule="auto"/>
        <w:contextualSpacing/>
        <w:rPr>
          <w:rFonts w:ascii="Garamond" w:hAnsi="Garamond" w:cstheme="majorHAnsi"/>
        </w:rPr>
      </w:pPr>
      <w:r w:rsidRPr="00F07B2C">
        <w:rPr>
          <w:rFonts w:ascii="Garamond" w:hAnsi="Garamond" w:cstheme="majorHAnsi"/>
        </w:rPr>
        <w:t>Gaining foundational knowledge in Workday's core concepts, navigation, and basic configuration</w:t>
      </w:r>
    </w:p>
    <w:p w14:paraId="056DA51C" w14:textId="77777777" w:rsidR="00F07B2C" w:rsidRDefault="00F07B2C" w:rsidP="00F07B2C">
      <w:pPr>
        <w:pBdr>
          <w:bottom w:val="single" w:sz="4" w:space="1" w:color="auto"/>
        </w:pBdr>
        <w:spacing w:after="0" w:line="240" w:lineRule="auto"/>
        <w:contextualSpacing/>
        <w:rPr>
          <w:rFonts w:ascii="Garamond" w:hAnsi="Garamond"/>
          <w:b/>
          <w:bCs/>
          <w:caps/>
        </w:rPr>
      </w:pPr>
    </w:p>
    <w:p w14:paraId="4946C79B" w14:textId="57341DF2" w:rsidR="0075101D" w:rsidRPr="00D67C12" w:rsidRDefault="0075101D" w:rsidP="00F07B2C">
      <w:pPr>
        <w:pBdr>
          <w:bottom w:val="single" w:sz="4" w:space="1" w:color="auto"/>
        </w:pBdr>
        <w:spacing w:after="0" w:line="240" w:lineRule="auto"/>
        <w:contextualSpacing/>
        <w:rPr>
          <w:rFonts w:ascii="Garamond" w:hAnsi="Garamond"/>
          <w:b/>
          <w:bCs/>
          <w:caps/>
        </w:rPr>
      </w:pPr>
      <w:r w:rsidRPr="00D67C12">
        <w:rPr>
          <w:rFonts w:ascii="Garamond" w:hAnsi="Garamond"/>
          <w:b/>
          <w:bCs/>
          <w:caps/>
        </w:rPr>
        <w:t>Experience</w:t>
      </w:r>
    </w:p>
    <w:p w14:paraId="2BDC4663" w14:textId="0E479230" w:rsidR="0075101D" w:rsidRPr="00D67C12" w:rsidRDefault="00FE197A" w:rsidP="009D6C64">
      <w:pPr>
        <w:tabs>
          <w:tab w:val="right" w:pos="10800"/>
        </w:tabs>
        <w:spacing w:after="0" w:line="240" w:lineRule="auto"/>
        <w:contextualSpacing/>
        <w:rPr>
          <w:rFonts w:ascii="Garamond" w:hAnsi="Garamond"/>
        </w:rPr>
      </w:pPr>
      <w:r w:rsidRPr="00D67C12">
        <w:rPr>
          <w:rFonts w:ascii="Garamond" w:hAnsi="Garamond"/>
          <w:b/>
          <w:bCs/>
          <w:smallCaps/>
        </w:rPr>
        <w:t>University of Washington Medical Cente</w:t>
      </w:r>
      <w:r w:rsidR="00B960C5">
        <w:rPr>
          <w:rFonts w:ascii="Garamond" w:hAnsi="Garamond"/>
          <w:b/>
          <w:bCs/>
          <w:smallCaps/>
        </w:rPr>
        <w:t>r (U</w:t>
      </w:r>
      <w:r w:rsidR="00DD0E70">
        <w:rPr>
          <w:rFonts w:ascii="Garamond" w:hAnsi="Garamond"/>
          <w:b/>
          <w:bCs/>
          <w:smallCaps/>
        </w:rPr>
        <w:t xml:space="preserve">WMC) </w:t>
      </w:r>
      <w:r w:rsidR="00B53CF6" w:rsidRPr="00D67C12">
        <w:rPr>
          <w:rFonts w:ascii="Garamond" w:hAnsi="Garamond"/>
        </w:rPr>
        <w:t>|</w:t>
      </w:r>
      <w:r w:rsidRPr="00D67C12">
        <w:rPr>
          <w:rFonts w:ascii="Garamond" w:hAnsi="Garamond"/>
        </w:rPr>
        <w:t xml:space="preserve"> Seattle, WA</w:t>
      </w:r>
      <w:r w:rsidR="0075101D" w:rsidRPr="00D67C12">
        <w:rPr>
          <w:rFonts w:ascii="Garamond" w:hAnsi="Garamond"/>
        </w:rPr>
        <w:t xml:space="preserve"> </w:t>
      </w:r>
      <w:r w:rsidR="00133AD7">
        <w:rPr>
          <w:rFonts w:ascii="Garamond" w:hAnsi="Garamond"/>
          <w:i/>
          <w:iCs/>
        </w:rPr>
        <w:t>100% Remote</w:t>
      </w:r>
      <w:r w:rsidR="00966B5F" w:rsidRPr="00D67C12">
        <w:rPr>
          <w:rFonts w:ascii="Garamond" w:hAnsi="Garamond"/>
        </w:rPr>
        <w:tab/>
      </w:r>
      <w:r w:rsidR="000E6A29">
        <w:rPr>
          <w:rFonts w:ascii="Garamond" w:hAnsi="Garamond"/>
        </w:rPr>
        <w:t>0</w:t>
      </w:r>
      <w:r w:rsidR="00957DEA">
        <w:rPr>
          <w:rFonts w:ascii="Garamond" w:hAnsi="Garamond"/>
        </w:rPr>
        <w:t>1/</w:t>
      </w:r>
      <w:r w:rsidRPr="00D67C12">
        <w:rPr>
          <w:rFonts w:ascii="Garamond" w:hAnsi="Garamond"/>
        </w:rPr>
        <w:t>2021-</w:t>
      </w:r>
      <w:r w:rsidR="0011114D">
        <w:rPr>
          <w:rFonts w:ascii="Garamond" w:hAnsi="Garamond"/>
        </w:rPr>
        <w:t>09/20204</w:t>
      </w:r>
    </w:p>
    <w:p w14:paraId="0934E2D1" w14:textId="3EAFF225" w:rsidR="005173E5" w:rsidRDefault="00F724D9" w:rsidP="009D6C64">
      <w:pPr>
        <w:spacing w:after="0" w:line="240" w:lineRule="auto"/>
        <w:contextualSpacing/>
        <w:rPr>
          <w:rFonts w:ascii="Garamond" w:hAnsi="Garamond"/>
          <w:b/>
          <w:bCs/>
        </w:rPr>
      </w:pPr>
      <w:r>
        <w:rPr>
          <w:rFonts w:ascii="Garamond" w:hAnsi="Garamond"/>
          <w:b/>
          <w:bCs/>
        </w:rPr>
        <w:t xml:space="preserve">Senior </w:t>
      </w:r>
      <w:r w:rsidR="00D02245">
        <w:rPr>
          <w:rFonts w:ascii="Garamond" w:hAnsi="Garamond"/>
          <w:b/>
          <w:bCs/>
        </w:rPr>
        <w:t xml:space="preserve">Productivity Data Analysts </w:t>
      </w:r>
    </w:p>
    <w:p w14:paraId="7D5A252D" w14:textId="77777777" w:rsidR="009438F1" w:rsidRPr="009438F1" w:rsidRDefault="009438F1" w:rsidP="009438F1">
      <w:pPr>
        <w:tabs>
          <w:tab w:val="right" w:pos="10800"/>
        </w:tabs>
        <w:spacing w:after="0" w:line="240" w:lineRule="auto"/>
        <w:rPr>
          <w:rFonts w:ascii="Garamond" w:hAnsi="Garamond"/>
        </w:rPr>
      </w:pPr>
      <w:r w:rsidRPr="009438F1">
        <w:rPr>
          <w:rFonts w:ascii="Garamond" w:hAnsi="Garamond"/>
        </w:rPr>
        <w:t>Led data-driven projects to optimize workforce productivity and financial performance across a major healthcare system, paralleling strategic HR and operations management in a global context.</w:t>
      </w:r>
    </w:p>
    <w:p w14:paraId="0BE4A21B" w14:textId="77777777" w:rsidR="006B3B5E" w:rsidRPr="006B3B5E" w:rsidRDefault="006B3B5E" w:rsidP="006B3B5E">
      <w:pPr>
        <w:pStyle w:val="ListParagraph"/>
        <w:numPr>
          <w:ilvl w:val="0"/>
          <w:numId w:val="61"/>
        </w:numPr>
        <w:tabs>
          <w:tab w:val="right" w:pos="10800"/>
        </w:tabs>
        <w:spacing w:after="0" w:line="240" w:lineRule="auto"/>
        <w:rPr>
          <w:rFonts w:ascii="Garamond" w:hAnsi="Garamond"/>
        </w:rPr>
      </w:pPr>
      <w:r w:rsidRPr="006B3B5E">
        <w:rPr>
          <w:rFonts w:ascii="Garamond" w:hAnsi="Garamond"/>
        </w:rPr>
        <w:t>Spearheaded the migration of the organization-wide Labor Budget (tens of millions of dollars) from an in-house program to Workday, ensuring accurate reflection of budgets and alignment with strategic goals set by C-suite executives</w:t>
      </w:r>
    </w:p>
    <w:p w14:paraId="5D2BA5DF" w14:textId="77777777" w:rsidR="006B3B5E" w:rsidRPr="006B3B5E" w:rsidRDefault="006B3B5E" w:rsidP="006B3B5E">
      <w:pPr>
        <w:pStyle w:val="ListParagraph"/>
        <w:numPr>
          <w:ilvl w:val="0"/>
          <w:numId w:val="61"/>
        </w:numPr>
        <w:tabs>
          <w:tab w:val="right" w:pos="10800"/>
        </w:tabs>
        <w:spacing w:after="0" w:line="240" w:lineRule="auto"/>
        <w:rPr>
          <w:rFonts w:ascii="Garamond" w:hAnsi="Garamond"/>
        </w:rPr>
      </w:pPr>
      <w:r w:rsidRPr="006B3B5E">
        <w:rPr>
          <w:rFonts w:ascii="Garamond" w:hAnsi="Garamond"/>
        </w:rPr>
        <w:t>Collaborated closely with budget teams, managers, and leaders to configure Workday for precise budget allocation and reporting, resulting in improved financial oversight and decision-making</w:t>
      </w:r>
    </w:p>
    <w:p w14:paraId="6E874176" w14:textId="77777777" w:rsidR="006B3B5E" w:rsidRPr="006B3B5E" w:rsidRDefault="006B3B5E" w:rsidP="006B3B5E">
      <w:pPr>
        <w:pStyle w:val="ListParagraph"/>
        <w:numPr>
          <w:ilvl w:val="0"/>
          <w:numId w:val="61"/>
        </w:numPr>
        <w:tabs>
          <w:tab w:val="right" w:pos="10800"/>
        </w:tabs>
        <w:spacing w:after="0" w:line="240" w:lineRule="auto"/>
        <w:rPr>
          <w:rFonts w:ascii="Garamond" w:hAnsi="Garamond"/>
        </w:rPr>
      </w:pPr>
      <w:r w:rsidRPr="006B3B5E">
        <w:rPr>
          <w:rFonts w:ascii="Garamond" w:hAnsi="Garamond"/>
        </w:rPr>
        <w:t>Designed and maintained interactive dashboards in Workday, Tableau, and PowerBI, enabling real-time monitoring of productivity metrics and financial KPIs for workforce optimization</w:t>
      </w:r>
    </w:p>
    <w:p w14:paraId="55E749D2" w14:textId="77777777" w:rsidR="006B3B5E" w:rsidRPr="006B3B5E" w:rsidRDefault="006B3B5E" w:rsidP="006B3B5E">
      <w:pPr>
        <w:pStyle w:val="ListParagraph"/>
        <w:numPr>
          <w:ilvl w:val="0"/>
          <w:numId w:val="61"/>
        </w:numPr>
        <w:tabs>
          <w:tab w:val="right" w:pos="10800"/>
        </w:tabs>
        <w:spacing w:after="0" w:line="240" w:lineRule="auto"/>
        <w:rPr>
          <w:rFonts w:ascii="Garamond" w:hAnsi="Garamond"/>
        </w:rPr>
      </w:pPr>
      <w:r w:rsidRPr="006B3B5E">
        <w:rPr>
          <w:rFonts w:ascii="Garamond" w:hAnsi="Garamond"/>
        </w:rPr>
        <w:t>Led cross-functional projects with finance, HR, and operations teams, ensuring alignment between productivity benchmarks, compensation strategies, and Workday implementations</w:t>
      </w:r>
    </w:p>
    <w:p w14:paraId="4D4ACBC2" w14:textId="60A17558" w:rsidR="006B3B5E" w:rsidRDefault="006B3B5E" w:rsidP="006B3B5E">
      <w:pPr>
        <w:tabs>
          <w:tab w:val="right" w:pos="10800"/>
        </w:tabs>
        <w:spacing w:after="0" w:line="240" w:lineRule="auto"/>
        <w:contextualSpacing/>
        <w:rPr>
          <w:rFonts w:ascii="Garamond" w:hAnsi="Garamond"/>
        </w:rPr>
      </w:pPr>
      <w:r w:rsidRPr="006B3B5E">
        <w:rPr>
          <w:rFonts w:ascii="Garamond" w:hAnsi="Garamond"/>
          <w:i/>
          <w:iCs/>
        </w:rPr>
        <w:t>Select Achievement:</w:t>
      </w:r>
      <w:r w:rsidRPr="009438F1">
        <w:rPr>
          <w:rFonts w:ascii="Garamond" w:hAnsi="Garamond"/>
        </w:rPr>
        <w:t xml:space="preserve"> </w:t>
      </w:r>
      <w:r w:rsidRPr="006B3B5E">
        <w:rPr>
          <w:rFonts w:ascii="Garamond" w:hAnsi="Garamond"/>
        </w:rPr>
        <w:t>Developed a predictive modeling tool within Workday that improved workforce planning accuracy by 20%, leading to an estimated $5 million in annual cost savings through optimized staffing levels and budget allocation</w:t>
      </w:r>
    </w:p>
    <w:p w14:paraId="78474BA6" w14:textId="77777777" w:rsidR="009438F1" w:rsidRDefault="009438F1" w:rsidP="009D6C64">
      <w:pPr>
        <w:tabs>
          <w:tab w:val="right" w:pos="10800"/>
        </w:tabs>
        <w:spacing w:after="0" w:line="240" w:lineRule="auto"/>
        <w:contextualSpacing/>
        <w:rPr>
          <w:rFonts w:ascii="Garamond" w:hAnsi="Garamond"/>
          <w:b/>
          <w:bCs/>
          <w:smallCaps/>
        </w:rPr>
      </w:pPr>
    </w:p>
    <w:p w14:paraId="61014E62" w14:textId="69B24D2B" w:rsidR="003709AA" w:rsidRPr="00D67C12" w:rsidRDefault="008A4FDF" w:rsidP="009D6C64">
      <w:pPr>
        <w:tabs>
          <w:tab w:val="right" w:pos="10800"/>
        </w:tabs>
        <w:spacing w:after="0" w:line="240" w:lineRule="auto"/>
        <w:contextualSpacing/>
        <w:rPr>
          <w:rFonts w:ascii="Garamond" w:hAnsi="Garamond"/>
        </w:rPr>
      </w:pPr>
      <w:r>
        <w:rPr>
          <w:rFonts w:ascii="Garamond" w:hAnsi="Garamond"/>
          <w:b/>
          <w:bCs/>
          <w:smallCaps/>
        </w:rPr>
        <w:t xml:space="preserve">UWMC School of Medicine </w:t>
      </w:r>
      <w:r w:rsidR="00FE197A" w:rsidRPr="00D67C12">
        <w:rPr>
          <w:rFonts w:ascii="Garamond" w:hAnsi="Garamond"/>
        </w:rPr>
        <w:t>| Seattle, WA</w:t>
      </w:r>
      <w:r w:rsidR="00133AD7">
        <w:rPr>
          <w:rFonts w:ascii="Garamond" w:hAnsi="Garamond"/>
        </w:rPr>
        <w:t xml:space="preserve"> </w:t>
      </w:r>
      <w:r w:rsidR="00133AD7">
        <w:rPr>
          <w:rFonts w:ascii="Garamond" w:hAnsi="Garamond"/>
          <w:i/>
          <w:iCs/>
        </w:rPr>
        <w:t>100% Remote</w:t>
      </w:r>
      <w:r w:rsidR="003709AA" w:rsidRPr="00D67C12">
        <w:rPr>
          <w:rFonts w:ascii="Garamond" w:hAnsi="Garamond"/>
        </w:rPr>
        <w:tab/>
      </w:r>
      <w:r w:rsidR="000E6A29">
        <w:rPr>
          <w:rFonts w:ascii="Garamond" w:hAnsi="Garamond"/>
        </w:rPr>
        <w:t>0</w:t>
      </w:r>
      <w:r w:rsidR="00957DEA">
        <w:rPr>
          <w:rFonts w:ascii="Garamond" w:hAnsi="Garamond"/>
        </w:rPr>
        <w:t>1/</w:t>
      </w:r>
      <w:r w:rsidR="00FE197A" w:rsidRPr="00D67C12">
        <w:rPr>
          <w:rFonts w:ascii="Garamond" w:hAnsi="Garamond"/>
        </w:rPr>
        <w:t>2020</w:t>
      </w:r>
      <w:r w:rsidR="00957DEA">
        <w:rPr>
          <w:rFonts w:ascii="Garamond" w:hAnsi="Garamond"/>
        </w:rPr>
        <w:t>-12/2020</w:t>
      </w:r>
    </w:p>
    <w:p w14:paraId="2AC568C4" w14:textId="73F8E8CA" w:rsidR="0013546E" w:rsidRDefault="00FE197A" w:rsidP="009D6C64">
      <w:pPr>
        <w:spacing w:after="0" w:line="240" w:lineRule="auto"/>
        <w:contextualSpacing/>
        <w:rPr>
          <w:rFonts w:ascii="Garamond" w:hAnsi="Garamond" w:cstheme="minorHAnsi"/>
          <w:b/>
          <w:bCs/>
        </w:rPr>
      </w:pPr>
      <w:r w:rsidRPr="00D67C12">
        <w:rPr>
          <w:rFonts w:ascii="Garamond" w:hAnsi="Garamond" w:cstheme="minorHAnsi"/>
          <w:b/>
          <w:bCs/>
        </w:rPr>
        <w:t>Assistant Direct</w:t>
      </w:r>
      <w:r w:rsidR="00A95A5A">
        <w:rPr>
          <w:rFonts w:ascii="Garamond" w:hAnsi="Garamond" w:cstheme="minorHAnsi"/>
          <w:b/>
          <w:bCs/>
        </w:rPr>
        <w:t>or</w:t>
      </w:r>
      <w:r w:rsidRPr="00D67C12">
        <w:rPr>
          <w:rFonts w:ascii="Garamond" w:hAnsi="Garamond" w:cstheme="minorHAnsi"/>
          <w:b/>
          <w:bCs/>
        </w:rPr>
        <w:t xml:space="preserve"> </w:t>
      </w:r>
      <w:r w:rsidR="00546698">
        <w:rPr>
          <w:rFonts w:ascii="Garamond" w:hAnsi="Garamond" w:cstheme="minorHAnsi"/>
          <w:b/>
          <w:bCs/>
        </w:rPr>
        <w:t xml:space="preserve">of </w:t>
      </w:r>
      <w:r w:rsidR="0013546E" w:rsidRPr="0013546E">
        <w:rPr>
          <w:rFonts w:ascii="Garamond" w:hAnsi="Garamond" w:cstheme="minorHAnsi"/>
          <w:b/>
          <w:bCs/>
        </w:rPr>
        <w:t xml:space="preserve">Financial </w:t>
      </w:r>
      <w:r w:rsidR="00D02245">
        <w:rPr>
          <w:rFonts w:ascii="Garamond" w:hAnsi="Garamond" w:cstheme="minorHAnsi"/>
          <w:b/>
          <w:bCs/>
        </w:rPr>
        <w:t xml:space="preserve">Business &amp; </w:t>
      </w:r>
      <w:r w:rsidR="0013546E" w:rsidRPr="0013546E">
        <w:rPr>
          <w:rFonts w:ascii="Garamond" w:hAnsi="Garamond" w:cstheme="minorHAnsi"/>
          <w:b/>
          <w:bCs/>
        </w:rPr>
        <w:t xml:space="preserve">Planning </w:t>
      </w:r>
    </w:p>
    <w:p w14:paraId="06459A6C" w14:textId="77777777" w:rsidR="002C6688" w:rsidRDefault="002C6688" w:rsidP="002C6688">
      <w:pPr>
        <w:spacing w:after="0" w:line="240" w:lineRule="auto"/>
        <w:rPr>
          <w:rFonts w:ascii="Garamond" w:hAnsi="Garamond" w:cstheme="minorHAnsi"/>
        </w:rPr>
      </w:pPr>
      <w:r w:rsidRPr="002C6688">
        <w:rPr>
          <w:rFonts w:ascii="Garamond" w:hAnsi="Garamond" w:cstheme="minorHAnsi"/>
        </w:rPr>
        <w:t>Directed financial planning and departmental funding processes, ensuring alignment between operational outcomes and compensation structures.</w:t>
      </w:r>
    </w:p>
    <w:p w14:paraId="4760BADB" w14:textId="77777777" w:rsidR="002C6688" w:rsidRPr="002C6688" w:rsidRDefault="002C6688" w:rsidP="002C6688">
      <w:pPr>
        <w:pStyle w:val="ListParagraph"/>
        <w:numPr>
          <w:ilvl w:val="0"/>
          <w:numId w:val="58"/>
        </w:numPr>
        <w:spacing w:after="0" w:line="240" w:lineRule="auto"/>
        <w:rPr>
          <w:rFonts w:ascii="Garamond" w:hAnsi="Garamond" w:cstheme="minorHAnsi"/>
        </w:rPr>
      </w:pPr>
      <w:r w:rsidRPr="002C6688">
        <w:rPr>
          <w:rFonts w:ascii="Garamond" w:hAnsi="Garamond" w:cstheme="minorHAnsi"/>
        </w:rPr>
        <w:t>Led the development of advanced financial models to support departmental funding decisions, ensuring compliance with regulations and optimized resource allocation.</w:t>
      </w:r>
    </w:p>
    <w:p w14:paraId="64ED32FB" w14:textId="77777777" w:rsidR="002C6688" w:rsidRPr="002C6688" w:rsidRDefault="002C6688" w:rsidP="002C6688">
      <w:pPr>
        <w:pStyle w:val="ListParagraph"/>
        <w:numPr>
          <w:ilvl w:val="0"/>
          <w:numId w:val="58"/>
        </w:numPr>
        <w:spacing w:after="0" w:line="240" w:lineRule="auto"/>
        <w:rPr>
          <w:rFonts w:ascii="Garamond" w:hAnsi="Garamond" w:cstheme="minorHAnsi"/>
        </w:rPr>
      </w:pPr>
      <w:r w:rsidRPr="002C6688">
        <w:rPr>
          <w:rFonts w:ascii="Garamond" w:hAnsi="Garamond" w:cstheme="minorHAnsi"/>
        </w:rPr>
        <w:t>Managed HR data analysis and reporting, providing actionable insights that informed faculty compensation strategies and aligned with organizational goals.</w:t>
      </w:r>
    </w:p>
    <w:p w14:paraId="3F69928F" w14:textId="77777777" w:rsidR="002C6688" w:rsidRPr="002C6688" w:rsidRDefault="002C6688" w:rsidP="002C6688">
      <w:pPr>
        <w:pStyle w:val="ListParagraph"/>
        <w:numPr>
          <w:ilvl w:val="0"/>
          <w:numId w:val="58"/>
        </w:numPr>
        <w:spacing w:after="0" w:line="240" w:lineRule="auto"/>
        <w:rPr>
          <w:rFonts w:ascii="Garamond" w:hAnsi="Garamond" w:cstheme="minorHAnsi"/>
        </w:rPr>
      </w:pPr>
      <w:r w:rsidRPr="002C6688">
        <w:rPr>
          <w:rFonts w:ascii="Garamond" w:hAnsi="Garamond" w:cstheme="minorHAnsi"/>
        </w:rPr>
        <w:lastRenderedPageBreak/>
        <w:t>Collaborated with cross-functional teams to streamline financial tracking and reporting systems, analogous to improving HR ways of working in a global environment.</w:t>
      </w:r>
    </w:p>
    <w:p w14:paraId="43808BBA" w14:textId="274C9129" w:rsidR="0011114D" w:rsidRPr="006F3224" w:rsidRDefault="0011114D" w:rsidP="002C6688">
      <w:pPr>
        <w:spacing w:after="0" w:line="240" w:lineRule="auto"/>
        <w:rPr>
          <w:rFonts w:ascii="Garamond" w:hAnsi="Garamond" w:cstheme="minorHAnsi"/>
          <w:i/>
          <w:iCs/>
        </w:rPr>
      </w:pPr>
      <w:r w:rsidRPr="0011114D">
        <w:rPr>
          <w:rFonts w:ascii="Garamond" w:hAnsi="Garamond" w:cstheme="minorHAnsi"/>
          <w:i/>
          <w:iCs/>
        </w:rPr>
        <w:t>Select Achievement</w:t>
      </w:r>
      <w:r w:rsidR="006F3224">
        <w:rPr>
          <w:rFonts w:ascii="Garamond" w:hAnsi="Garamond" w:cstheme="minorHAnsi"/>
          <w:i/>
          <w:iCs/>
        </w:rPr>
        <w:t xml:space="preserve">: </w:t>
      </w:r>
      <w:r w:rsidRPr="0011114D">
        <w:rPr>
          <w:rFonts w:ascii="Garamond" w:hAnsi="Garamond" w:cstheme="minorHAnsi"/>
        </w:rPr>
        <w:t>Implemented a compensation modeling tool that improved planning accuracy by 20%, reducing planning time by 30%.</w:t>
      </w:r>
    </w:p>
    <w:p w14:paraId="35A2F7D5" w14:textId="77777777" w:rsidR="00F55983" w:rsidRDefault="00F55983" w:rsidP="009D6C64">
      <w:pPr>
        <w:spacing w:after="0" w:line="240" w:lineRule="auto"/>
        <w:rPr>
          <w:rFonts w:ascii="Garamond" w:hAnsi="Garamond"/>
          <w:b/>
          <w:bCs/>
          <w:smallCaps/>
        </w:rPr>
      </w:pPr>
    </w:p>
    <w:p w14:paraId="3FD6B86E" w14:textId="6B7654E0" w:rsidR="00B60A2A" w:rsidRDefault="003E4273" w:rsidP="009D6C64">
      <w:pPr>
        <w:spacing w:after="0" w:line="240" w:lineRule="auto"/>
        <w:rPr>
          <w:rFonts w:ascii="Garamond" w:hAnsi="Garamond"/>
          <w:b/>
          <w:bCs/>
          <w:smallCaps/>
        </w:rPr>
      </w:pPr>
      <w:r>
        <w:rPr>
          <w:rFonts w:ascii="Garamond" w:hAnsi="Garamond"/>
          <w:b/>
          <w:bCs/>
          <w:smallCaps/>
        </w:rPr>
        <w:t>Northwest Hospital</w:t>
      </w:r>
      <w:r w:rsidR="00F21A58">
        <w:rPr>
          <w:rFonts w:ascii="Garamond" w:hAnsi="Garamond"/>
          <w:b/>
          <w:bCs/>
          <w:smallCaps/>
        </w:rPr>
        <w:t xml:space="preserve"> (</w:t>
      </w:r>
      <w:r w:rsidR="00EF0809">
        <w:rPr>
          <w:rFonts w:ascii="Garamond" w:hAnsi="Garamond"/>
          <w:b/>
          <w:bCs/>
          <w:smallCaps/>
        </w:rPr>
        <w:t>UWMC</w:t>
      </w:r>
      <w:r w:rsidR="00F21A58">
        <w:rPr>
          <w:rFonts w:ascii="Garamond" w:hAnsi="Garamond"/>
          <w:b/>
          <w:bCs/>
          <w:smallCaps/>
        </w:rPr>
        <w:t>)</w:t>
      </w:r>
      <w:r>
        <w:rPr>
          <w:rFonts w:ascii="Garamond" w:hAnsi="Garamond"/>
          <w:b/>
          <w:bCs/>
          <w:smallCaps/>
        </w:rPr>
        <w:t xml:space="preserve"> </w:t>
      </w:r>
      <w:r w:rsidR="00FE197A" w:rsidRPr="00D67C12">
        <w:rPr>
          <w:rFonts w:ascii="Garamond" w:hAnsi="Garamond"/>
        </w:rPr>
        <w:t>| Seattle, WA</w:t>
      </w:r>
      <w:r w:rsidR="003709AA" w:rsidRPr="00D67C12">
        <w:rPr>
          <w:rFonts w:ascii="Garamond" w:hAnsi="Garamond"/>
        </w:rPr>
        <w:tab/>
      </w:r>
      <w:r w:rsidR="00B60A2A">
        <w:rPr>
          <w:rFonts w:ascii="Garamond" w:hAnsi="Garamond"/>
        </w:rPr>
        <w:tab/>
      </w:r>
      <w:r w:rsidR="00B60A2A">
        <w:rPr>
          <w:rFonts w:ascii="Garamond" w:hAnsi="Garamond"/>
        </w:rPr>
        <w:tab/>
      </w:r>
      <w:r w:rsidR="00B60A2A">
        <w:rPr>
          <w:rFonts w:ascii="Garamond" w:hAnsi="Garamond"/>
        </w:rPr>
        <w:tab/>
      </w:r>
      <w:r w:rsidR="00B60A2A">
        <w:rPr>
          <w:rFonts w:ascii="Garamond" w:hAnsi="Garamond"/>
        </w:rPr>
        <w:tab/>
      </w:r>
      <w:r w:rsidR="00B60A2A">
        <w:rPr>
          <w:rFonts w:ascii="Garamond" w:hAnsi="Garamond"/>
        </w:rPr>
        <w:tab/>
      </w:r>
      <w:r w:rsidR="000E6A29">
        <w:rPr>
          <w:rFonts w:ascii="Garamond" w:hAnsi="Garamond"/>
        </w:rPr>
        <w:t xml:space="preserve"> 0</w:t>
      </w:r>
      <w:r w:rsidR="00EC091E">
        <w:rPr>
          <w:rFonts w:ascii="Garamond" w:hAnsi="Garamond"/>
        </w:rPr>
        <w:t>4</w:t>
      </w:r>
      <w:r w:rsidR="00957DEA">
        <w:rPr>
          <w:rFonts w:ascii="Garamond" w:hAnsi="Garamond"/>
        </w:rPr>
        <w:t>/</w:t>
      </w:r>
      <w:r w:rsidR="00FE197A" w:rsidRPr="00D67C12">
        <w:rPr>
          <w:rFonts w:ascii="Garamond" w:hAnsi="Garamond"/>
        </w:rPr>
        <w:t>2014-</w:t>
      </w:r>
      <w:r w:rsidR="000E6A29">
        <w:rPr>
          <w:rFonts w:ascii="Garamond" w:hAnsi="Garamond"/>
        </w:rPr>
        <w:t>0</w:t>
      </w:r>
      <w:r w:rsidR="00957DEA">
        <w:rPr>
          <w:rFonts w:ascii="Garamond" w:hAnsi="Garamond"/>
        </w:rPr>
        <w:t>1/</w:t>
      </w:r>
      <w:r w:rsidR="00FE197A" w:rsidRPr="00D67C12">
        <w:rPr>
          <w:rFonts w:ascii="Garamond" w:hAnsi="Garamond"/>
        </w:rPr>
        <w:t>2020</w:t>
      </w:r>
    </w:p>
    <w:p w14:paraId="335E3E45" w14:textId="2DE83219" w:rsidR="003709AA" w:rsidRPr="00B60A2A" w:rsidRDefault="00FE197A" w:rsidP="009D6C64">
      <w:pPr>
        <w:spacing w:after="0" w:line="240" w:lineRule="auto"/>
        <w:rPr>
          <w:rFonts w:ascii="Garamond" w:hAnsi="Garamond"/>
          <w:b/>
          <w:bCs/>
          <w:smallCaps/>
        </w:rPr>
      </w:pPr>
      <w:r w:rsidRPr="00D67C12">
        <w:rPr>
          <w:rFonts w:ascii="Garamond" w:hAnsi="Garamond" w:cstheme="minorHAnsi"/>
          <w:b/>
          <w:bCs/>
        </w:rPr>
        <w:t xml:space="preserve">Lead </w:t>
      </w:r>
      <w:r w:rsidR="00881CBE">
        <w:rPr>
          <w:rFonts w:ascii="Garamond" w:hAnsi="Garamond" w:cstheme="minorHAnsi"/>
          <w:b/>
          <w:bCs/>
        </w:rPr>
        <w:t xml:space="preserve">Compensation &amp; </w:t>
      </w:r>
      <w:r w:rsidRPr="00D67C12">
        <w:rPr>
          <w:rFonts w:ascii="Garamond" w:hAnsi="Garamond" w:cstheme="minorHAnsi"/>
          <w:b/>
          <w:bCs/>
        </w:rPr>
        <w:t>Practice Analyst</w:t>
      </w:r>
    </w:p>
    <w:p w14:paraId="00EACE58" w14:textId="407BA3B2" w:rsidR="00DF3EC7" w:rsidRPr="00DF3EC7" w:rsidRDefault="00DF3EC7" w:rsidP="00DF3EC7">
      <w:pPr>
        <w:tabs>
          <w:tab w:val="right" w:pos="10800"/>
        </w:tabs>
        <w:spacing w:after="0" w:line="240" w:lineRule="auto"/>
        <w:contextualSpacing/>
        <w:rPr>
          <w:rFonts w:ascii="Garamond" w:hAnsi="Garamond"/>
        </w:rPr>
      </w:pPr>
      <w:r w:rsidRPr="00DF3EC7">
        <w:rPr>
          <w:rFonts w:ascii="Garamond" w:hAnsi="Garamond"/>
        </w:rPr>
        <w:t>Spearheaded the development and integration of provider compensation structures, driving strategic decision-making and ensuring competitive, equitable practices.</w:t>
      </w:r>
    </w:p>
    <w:p w14:paraId="423917FF" w14:textId="77777777" w:rsidR="002C6688" w:rsidRPr="002C6688" w:rsidRDefault="002C6688" w:rsidP="002C6688">
      <w:pPr>
        <w:pStyle w:val="ListParagraph"/>
        <w:numPr>
          <w:ilvl w:val="0"/>
          <w:numId w:val="59"/>
        </w:numPr>
        <w:tabs>
          <w:tab w:val="right" w:pos="10800"/>
        </w:tabs>
        <w:spacing w:after="0" w:line="240" w:lineRule="auto"/>
        <w:rPr>
          <w:rFonts w:ascii="Garamond" w:hAnsi="Garamond"/>
        </w:rPr>
      </w:pPr>
      <w:r w:rsidRPr="002C6688">
        <w:rPr>
          <w:rFonts w:ascii="Garamond" w:hAnsi="Garamond"/>
        </w:rPr>
        <w:t>Designed and implemented performance-based compensation models for 500+ healthcare providers, aligning individual incentives with organizational goals and resulting in a 15% increase in provider satisfaction.</w:t>
      </w:r>
    </w:p>
    <w:p w14:paraId="235A778B" w14:textId="77777777" w:rsidR="002C6688" w:rsidRPr="002C6688" w:rsidRDefault="002C6688" w:rsidP="002C6688">
      <w:pPr>
        <w:pStyle w:val="ListParagraph"/>
        <w:numPr>
          <w:ilvl w:val="0"/>
          <w:numId w:val="59"/>
        </w:numPr>
        <w:tabs>
          <w:tab w:val="right" w:pos="10800"/>
        </w:tabs>
        <w:spacing w:after="0" w:line="240" w:lineRule="auto"/>
        <w:rPr>
          <w:rFonts w:ascii="Garamond" w:hAnsi="Garamond"/>
        </w:rPr>
      </w:pPr>
      <w:r w:rsidRPr="002C6688">
        <w:rPr>
          <w:rFonts w:ascii="Garamond" w:hAnsi="Garamond"/>
        </w:rPr>
        <w:t>Led a cross-functional team of 10 members in a complex merger project, successfully integrating compensation models with a 98% retention rate of key personnel.</w:t>
      </w:r>
    </w:p>
    <w:p w14:paraId="60A8C42B" w14:textId="77777777" w:rsidR="002C6688" w:rsidRPr="002C6688" w:rsidRDefault="002C6688" w:rsidP="002C6688">
      <w:pPr>
        <w:pStyle w:val="ListParagraph"/>
        <w:numPr>
          <w:ilvl w:val="0"/>
          <w:numId w:val="59"/>
        </w:numPr>
        <w:tabs>
          <w:tab w:val="right" w:pos="10800"/>
        </w:tabs>
        <w:spacing w:after="0" w:line="240" w:lineRule="auto"/>
        <w:rPr>
          <w:rFonts w:ascii="Garamond" w:hAnsi="Garamond"/>
        </w:rPr>
      </w:pPr>
      <w:r w:rsidRPr="002C6688">
        <w:rPr>
          <w:rFonts w:ascii="Garamond" w:hAnsi="Garamond"/>
        </w:rPr>
        <w:t>Developed and maintained a suite of compensation analytics dashboards using Tableau, providing real-time insights to leadership and reducing ad-hoc reporting requests by 40%.</w:t>
      </w:r>
    </w:p>
    <w:p w14:paraId="25CB95B6" w14:textId="77777777" w:rsidR="002C6688" w:rsidRPr="002C6688" w:rsidRDefault="002C6688" w:rsidP="002C6688">
      <w:pPr>
        <w:pStyle w:val="ListParagraph"/>
        <w:numPr>
          <w:ilvl w:val="0"/>
          <w:numId w:val="59"/>
        </w:numPr>
        <w:tabs>
          <w:tab w:val="right" w:pos="10800"/>
        </w:tabs>
        <w:spacing w:after="0" w:line="240" w:lineRule="auto"/>
        <w:rPr>
          <w:rFonts w:ascii="Garamond" w:hAnsi="Garamond"/>
        </w:rPr>
      </w:pPr>
      <w:r w:rsidRPr="002C6688">
        <w:rPr>
          <w:rFonts w:ascii="Garamond" w:hAnsi="Garamond"/>
        </w:rPr>
        <w:t>Established standardized data reporting cadences, improving the timeliness and accuracy of compensation-related decision-making by 25%.</w:t>
      </w:r>
    </w:p>
    <w:p w14:paraId="5D8DBFCD" w14:textId="0B7515A2" w:rsidR="00B60A2A" w:rsidRPr="00DF3EC7" w:rsidRDefault="00DF3EC7" w:rsidP="002C6688">
      <w:pPr>
        <w:tabs>
          <w:tab w:val="right" w:pos="10800"/>
        </w:tabs>
        <w:spacing w:after="0" w:line="240" w:lineRule="auto"/>
        <w:rPr>
          <w:rFonts w:ascii="Garamond" w:hAnsi="Garamond"/>
          <w:b/>
          <w:bCs/>
          <w:smallCaps/>
          <w:sz w:val="18"/>
          <w:szCs w:val="18"/>
        </w:rPr>
      </w:pPr>
      <w:r w:rsidRPr="00DF3EC7">
        <w:rPr>
          <w:rFonts w:ascii="Garamond" w:hAnsi="Garamond"/>
          <w:i/>
          <w:iCs/>
        </w:rPr>
        <w:t>Select Achievement</w:t>
      </w:r>
      <w:r w:rsidRPr="00DF3EC7">
        <w:rPr>
          <w:rFonts w:ascii="Garamond" w:hAnsi="Garamond"/>
        </w:rPr>
        <w:t>: Designed an interactive dashboard that significantly improved tracking of compensation and practice performance, leading to a 30% increase in the accuracy of budget forecasting and a 20% reduction in compensation-related disputes.</w:t>
      </w:r>
    </w:p>
    <w:p w14:paraId="7EB9A7BB" w14:textId="77777777" w:rsidR="00DF3EC7" w:rsidRDefault="00DF3EC7" w:rsidP="009D6C64">
      <w:pPr>
        <w:tabs>
          <w:tab w:val="right" w:pos="10800"/>
        </w:tabs>
        <w:spacing w:after="0" w:line="240" w:lineRule="auto"/>
        <w:contextualSpacing/>
        <w:rPr>
          <w:rFonts w:ascii="Garamond" w:hAnsi="Garamond"/>
          <w:b/>
          <w:bCs/>
          <w:smallCaps/>
        </w:rPr>
      </w:pPr>
    </w:p>
    <w:p w14:paraId="7473E24B" w14:textId="60200A5D" w:rsidR="003709AA" w:rsidRPr="00D67C12" w:rsidRDefault="00FE197A" w:rsidP="009D6C64">
      <w:pPr>
        <w:tabs>
          <w:tab w:val="right" w:pos="10800"/>
        </w:tabs>
        <w:spacing w:after="0" w:line="240" w:lineRule="auto"/>
        <w:contextualSpacing/>
        <w:rPr>
          <w:rFonts w:ascii="Garamond" w:hAnsi="Garamond"/>
        </w:rPr>
      </w:pPr>
      <w:r w:rsidRPr="00D67C12">
        <w:rPr>
          <w:rFonts w:ascii="Garamond" w:hAnsi="Garamond"/>
          <w:b/>
          <w:bCs/>
          <w:smallCaps/>
        </w:rPr>
        <w:t>Seattle Children’s Hospital</w:t>
      </w:r>
      <w:r w:rsidRPr="00D67C12">
        <w:rPr>
          <w:rFonts w:ascii="Garamond" w:hAnsi="Garamond"/>
        </w:rPr>
        <w:t xml:space="preserve"> </w:t>
      </w:r>
      <w:r w:rsidR="003709AA" w:rsidRPr="00D67C12">
        <w:rPr>
          <w:rFonts w:ascii="Garamond" w:hAnsi="Garamond"/>
        </w:rPr>
        <w:t>|</w:t>
      </w:r>
      <w:r w:rsidRPr="00D67C12">
        <w:rPr>
          <w:rFonts w:ascii="Garamond" w:hAnsi="Garamond"/>
        </w:rPr>
        <w:t xml:space="preserve"> Seattle, WA</w:t>
      </w:r>
      <w:r w:rsidR="003709AA" w:rsidRPr="00D67C12">
        <w:rPr>
          <w:rFonts w:ascii="Garamond" w:hAnsi="Garamond"/>
        </w:rPr>
        <w:tab/>
      </w:r>
      <w:r w:rsidR="00116D6C">
        <w:rPr>
          <w:rFonts w:ascii="Garamond" w:hAnsi="Garamond"/>
        </w:rPr>
        <w:t>0</w:t>
      </w:r>
      <w:r w:rsidR="0024214A" w:rsidRPr="00606201">
        <w:rPr>
          <w:rFonts w:ascii="Garamond" w:hAnsi="Garamond"/>
        </w:rPr>
        <w:t>9</w:t>
      </w:r>
      <w:r w:rsidR="00957DEA" w:rsidRPr="00606201">
        <w:rPr>
          <w:rFonts w:ascii="Garamond" w:hAnsi="Garamond"/>
        </w:rPr>
        <w:t>/</w:t>
      </w:r>
      <w:r w:rsidRPr="00606201">
        <w:rPr>
          <w:rFonts w:ascii="Garamond" w:hAnsi="Garamond"/>
        </w:rPr>
        <w:t>201</w:t>
      </w:r>
      <w:r w:rsidR="00A57C41">
        <w:rPr>
          <w:rFonts w:ascii="Garamond" w:hAnsi="Garamond"/>
        </w:rPr>
        <w:t>2</w:t>
      </w:r>
      <w:r w:rsidRPr="00606201">
        <w:rPr>
          <w:rFonts w:ascii="Garamond" w:hAnsi="Garamond"/>
        </w:rPr>
        <w:t>-</w:t>
      </w:r>
      <w:r w:rsidR="00116D6C">
        <w:rPr>
          <w:rFonts w:ascii="Garamond" w:hAnsi="Garamond"/>
        </w:rPr>
        <w:t>0</w:t>
      </w:r>
      <w:r w:rsidR="0024214A" w:rsidRPr="00606201">
        <w:rPr>
          <w:rFonts w:ascii="Garamond" w:hAnsi="Garamond"/>
        </w:rPr>
        <w:t>3</w:t>
      </w:r>
      <w:r w:rsidR="00957DEA" w:rsidRPr="00606201">
        <w:rPr>
          <w:rFonts w:ascii="Garamond" w:hAnsi="Garamond"/>
        </w:rPr>
        <w:t>/</w:t>
      </w:r>
      <w:r w:rsidRPr="00606201">
        <w:rPr>
          <w:rFonts w:ascii="Garamond" w:hAnsi="Garamond"/>
        </w:rPr>
        <w:t>2014</w:t>
      </w:r>
    </w:p>
    <w:p w14:paraId="1CBD561A" w14:textId="3FBF49D2" w:rsidR="003709AA" w:rsidRDefault="00FE197A" w:rsidP="009D6C64">
      <w:pPr>
        <w:spacing w:after="0" w:line="240" w:lineRule="auto"/>
        <w:contextualSpacing/>
        <w:rPr>
          <w:rFonts w:ascii="Garamond" w:hAnsi="Garamond" w:cstheme="minorHAnsi"/>
          <w:b/>
          <w:bCs/>
        </w:rPr>
      </w:pPr>
      <w:r w:rsidRPr="00D67C12">
        <w:rPr>
          <w:rFonts w:ascii="Garamond" w:hAnsi="Garamond" w:cstheme="minorHAnsi"/>
          <w:b/>
          <w:bCs/>
        </w:rPr>
        <w:t>Data Specialist</w:t>
      </w:r>
      <w:r w:rsidR="00BA42ED">
        <w:rPr>
          <w:rFonts w:ascii="Garamond" w:hAnsi="Garamond" w:cstheme="minorHAnsi"/>
          <w:b/>
          <w:bCs/>
        </w:rPr>
        <w:t xml:space="preserve"> </w:t>
      </w:r>
      <w:r w:rsidR="00D267DD" w:rsidRPr="00D267DD">
        <w:rPr>
          <w:rFonts w:ascii="Garamond" w:hAnsi="Garamond" w:cstheme="minorHAnsi"/>
          <w:b/>
          <w:bCs/>
        </w:rPr>
        <w:t>–</w:t>
      </w:r>
      <w:r w:rsidR="00BA42ED">
        <w:rPr>
          <w:rFonts w:ascii="Garamond" w:hAnsi="Garamond" w:cstheme="minorHAnsi"/>
          <w:b/>
          <w:bCs/>
        </w:rPr>
        <w:t xml:space="preserve"> </w:t>
      </w:r>
      <w:r w:rsidRPr="00D67C12">
        <w:rPr>
          <w:rFonts w:ascii="Garamond" w:hAnsi="Garamond" w:cstheme="minorHAnsi"/>
          <w:b/>
          <w:bCs/>
        </w:rPr>
        <w:t>Medical Staff Services</w:t>
      </w:r>
    </w:p>
    <w:p w14:paraId="04CEB1B9" w14:textId="57507062" w:rsidR="001C5096" w:rsidRPr="001C5096" w:rsidRDefault="001C5096" w:rsidP="001C5096">
      <w:pPr>
        <w:spacing w:after="0" w:line="240" w:lineRule="auto"/>
        <w:rPr>
          <w:rFonts w:ascii="Garamond" w:hAnsi="Garamond" w:cstheme="minorHAnsi"/>
        </w:rPr>
      </w:pPr>
      <w:r w:rsidRPr="001C5096">
        <w:rPr>
          <w:rFonts w:ascii="Garamond" w:hAnsi="Garamond" w:cstheme="minorHAnsi"/>
        </w:rPr>
        <w:t>Led comprehensive data management and quality assurance initiatives, ensuring compliance with regulatory standards while driving operational efficiency and data-driven decision-making.</w:t>
      </w:r>
    </w:p>
    <w:p w14:paraId="0884BF28" w14:textId="77777777" w:rsidR="001C5096" w:rsidRPr="001C5096" w:rsidRDefault="001C5096" w:rsidP="001C5096">
      <w:pPr>
        <w:pStyle w:val="ListParagraph"/>
        <w:numPr>
          <w:ilvl w:val="0"/>
          <w:numId w:val="53"/>
        </w:numPr>
        <w:spacing w:after="0" w:line="240" w:lineRule="auto"/>
        <w:ind w:left="360"/>
        <w:rPr>
          <w:rFonts w:ascii="Garamond" w:hAnsi="Garamond" w:cstheme="minorHAnsi"/>
        </w:rPr>
      </w:pPr>
      <w:r w:rsidRPr="001C5096">
        <w:rPr>
          <w:rFonts w:ascii="Garamond" w:hAnsi="Garamond" w:cstheme="minorHAnsi"/>
        </w:rPr>
        <w:t>Developed and implemented robust data management strategies for 2,000+ medical staff credentials, enhancing data accuracy by 35% and reducing credentialing process time by 20%.</w:t>
      </w:r>
    </w:p>
    <w:p w14:paraId="67A616CE" w14:textId="77777777" w:rsidR="001C5096" w:rsidRPr="001C5096" w:rsidRDefault="001C5096" w:rsidP="001C5096">
      <w:pPr>
        <w:pStyle w:val="ListParagraph"/>
        <w:numPr>
          <w:ilvl w:val="0"/>
          <w:numId w:val="53"/>
        </w:numPr>
        <w:spacing w:after="0" w:line="240" w:lineRule="auto"/>
        <w:ind w:left="360"/>
        <w:rPr>
          <w:rFonts w:ascii="Garamond" w:hAnsi="Garamond" w:cstheme="minorHAnsi"/>
        </w:rPr>
      </w:pPr>
      <w:r w:rsidRPr="001C5096">
        <w:rPr>
          <w:rFonts w:ascii="Garamond" w:hAnsi="Garamond" w:cstheme="minorHAnsi"/>
        </w:rPr>
        <w:t>Spearheaded the optimization of data integration processes across 5 different hospital systems, reducing data inconsistencies by 50% and improving overall data reliability.</w:t>
      </w:r>
    </w:p>
    <w:p w14:paraId="69C5BC4B" w14:textId="77777777" w:rsidR="001C5096" w:rsidRPr="001C5096" w:rsidRDefault="001C5096" w:rsidP="001C5096">
      <w:pPr>
        <w:pStyle w:val="ListParagraph"/>
        <w:numPr>
          <w:ilvl w:val="0"/>
          <w:numId w:val="53"/>
        </w:numPr>
        <w:spacing w:after="0" w:line="240" w:lineRule="auto"/>
        <w:ind w:left="360"/>
        <w:rPr>
          <w:rFonts w:ascii="Garamond" w:hAnsi="Garamond" w:cstheme="minorHAnsi"/>
        </w:rPr>
      </w:pPr>
      <w:r w:rsidRPr="001C5096">
        <w:rPr>
          <w:rFonts w:ascii="Garamond" w:hAnsi="Garamond" w:cstheme="minorHAnsi"/>
        </w:rPr>
        <w:t>Collaborated with cross-functional teams to streamline credentialing processes, resulting in a 30% reduction in turnaround time for new physician onboarding.</w:t>
      </w:r>
    </w:p>
    <w:p w14:paraId="61D572D1" w14:textId="77777777" w:rsidR="001C5096" w:rsidRPr="001C5096" w:rsidRDefault="001C5096" w:rsidP="001C5096">
      <w:pPr>
        <w:pStyle w:val="ListParagraph"/>
        <w:numPr>
          <w:ilvl w:val="0"/>
          <w:numId w:val="53"/>
        </w:numPr>
        <w:spacing w:after="0" w:line="240" w:lineRule="auto"/>
        <w:ind w:left="360"/>
        <w:rPr>
          <w:rFonts w:ascii="Garamond" w:hAnsi="Garamond" w:cstheme="minorHAnsi"/>
        </w:rPr>
      </w:pPr>
      <w:r w:rsidRPr="001C5096">
        <w:rPr>
          <w:rFonts w:ascii="Garamond" w:hAnsi="Garamond" w:cstheme="minorHAnsi"/>
        </w:rPr>
        <w:t>Pioneered the adoption of Tableau within the department, developing 15+ operational dashboards that enhanced visibility of key performance indicators for senior management.</w:t>
      </w:r>
    </w:p>
    <w:p w14:paraId="209A31C7" w14:textId="01B37431" w:rsidR="00B60A2A" w:rsidRPr="001C5096" w:rsidRDefault="001C5096" w:rsidP="001C5096">
      <w:pPr>
        <w:spacing w:after="0" w:line="240" w:lineRule="auto"/>
        <w:rPr>
          <w:rFonts w:ascii="Garamond" w:hAnsi="Garamond"/>
          <w:b/>
          <w:bCs/>
          <w:caps/>
          <w:sz w:val="18"/>
          <w:szCs w:val="18"/>
        </w:rPr>
      </w:pPr>
      <w:r w:rsidRPr="001C5096">
        <w:rPr>
          <w:rFonts w:ascii="Garamond" w:hAnsi="Garamond" w:cstheme="minorHAnsi"/>
          <w:i/>
          <w:iCs/>
        </w:rPr>
        <w:t>Select Achievement</w:t>
      </w:r>
      <w:r w:rsidRPr="001C5096">
        <w:rPr>
          <w:rFonts w:ascii="Garamond" w:hAnsi="Garamond" w:cstheme="minorHAnsi"/>
        </w:rPr>
        <w:t>: Led the implementation of a new data quality assurance program that reduced errors in medical staff data by 40%, significantly improving regulatory compliance and patient safety measures.</w:t>
      </w:r>
    </w:p>
    <w:p w14:paraId="62679F29" w14:textId="77777777" w:rsidR="001C5096" w:rsidRDefault="001C5096" w:rsidP="009D6C64">
      <w:pPr>
        <w:pBdr>
          <w:bottom w:val="single" w:sz="4" w:space="1" w:color="auto"/>
        </w:pBdr>
        <w:spacing w:after="0" w:line="240" w:lineRule="auto"/>
        <w:contextualSpacing/>
        <w:rPr>
          <w:rFonts w:ascii="Garamond" w:hAnsi="Garamond"/>
          <w:b/>
          <w:bCs/>
          <w:caps/>
        </w:rPr>
      </w:pPr>
    </w:p>
    <w:p w14:paraId="3AA2DE35" w14:textId="074AFA0E" w:rsidR="0075101D" w:rsidRPr="00D67C12" w:rsidRDefault="00B53CF6" w:rsidP="009D6C64">
      <w:pPr>
        <w:pBdr>
          <w:bottom w:val="single" w:sz="4" w:space="1" w:color="auto"/>
        </w:pBdr>
        <w:spacing w:after="0" w:line="240" w:lineRule="auto"/>
        <w:contextualSpacing/>
        <w:rPr>
          <w:rFonts w:ascii="Garamond" w:hAnsi="Garamond"/>
          <w:b/>
          <w:bCs/>
          <w:caps/>
        </w:rPr>
      </w:pPr>
      <w:r w:rsidRPr="00D67C12">
        <w:rPr>
          <w:rFonts w:ascii="Garamond" w:hAnsi="Garamond"/>
          <w:b/>
          <w:bCs/>
          <w:caps/>
        </w:rPr>
        <w:t xml:space="preserve">Technical </w:t>
      </w:r>
      <w:r w:rsidR="00CA46DB">
        <w:rPr>
          <w:rFonts w:ascii="Garamond" w:hAnsi="Garamond"/>
          <w:b/>
          <w:bCs/>
          <w:caps/>
        </w:rPr>
        <w:t>SKILLS</w:t>
      </w:r>
    </w:p>
    <w:p w14:paraId="37190149" w14:textId="6B3CC1A2" w:rsidR="002C6688" w:rsidRDefault="006B3B5E" w:rsidP="009D6C64">
      <w:pPr>
        <w:spacing w:after="0" w:line="240" w:lineRule="auto"/>
        <w:contextualSpacing/>
        <w:rPr>
          <w:rFonts w:ascii="Garamond" w:hAnsi="Garamond"/>
        </w:rPr>
      </w:pPr>
      <w:r w:rsidRPr="006B3B5E">
        <w:rPr>
          <w:rFonts w:ascii="Garamond" w:hAnsi="Garamond"/>
        </w:rPr>
        <w:t>Workday (HCM, Reporting, Business Processes, Security - certification in progress) • HR Analytics &amp; Reporting: Advanced Excel (macros, VBA), PowerBI, Tableau • Data Analysis &amp; Visualization: Tableau, PowerBI, Spotfire • Project Management: Agile methodologies, Change Management • Enterprise Software: SAP (Business Objects), Epic, Kronos Analytics • Microsoft Office Suite</w:t>
      </w:r>
    </w:p>
    <w:p w14:paraId="0C4E7F18" w14:textId="77777777" w:rsidR="006B3B5E" w:rsidRPr="00F40DBC" w:rsidRDefault="006B3B5E" w:rsidP="009D6C64">
      <w:pPr>
        <w:spacing w:after="0" w:line="240" w:lineRule="auto"/>
        <w:contextualSpacing/>
        <w:rPr>
          <w:rFonts w:ascii="Garamond" w:hAnsi="Garamond"/>
          <w:sz w:val="18"/>
          <w:szCs w:val="18"/>
        </w:rPr>
      </w:pPr>
    </w:p>
    <w:p w14:paraId="745EA536" w14:textId="5645EC67" w:rsidR="009C7C84" w:rsidRPr="00064E15" w:rsidRDefault="009C7C84" w:rsidP="009D6C64">
      <w:pPr>
        <w:pBdr>
          <w:bottom w:val="single" w:sz="4" w:space="1" w:color="auto"/>
        </w:pBdr>
        <w:spacing w:after="0" w:line="240" w:lineRule="auto"/>
        <w:contextualSpacing/>
        <w:rPr>
          <w:rFonts w:ascii="Garamond" w:hAnsi="Garamond"/>
          <w:b/>
          <w:bCs/>
          <w:caps/>
        </w:rPr>
        <w:sectPr w:rsidR="009C7C84" w:rsidRPr="00064E15" w:rsidSect="00F55983">
          <w:type w:val="continuous"/>
          <w:pgSz w:w="12240" w:h="15840"/>
          <w:pgMar w:top="630" w:right="720" w:bottom="450" w:left="720" w:header="720" w:footer="720" w:gutter="0"/>
          <w:cols w:space="720"/>
          <w:docGrid w:linePitch="360"/>
        </w:sectPr>
      </w:pPr>
      <w:r w:rsidRPr="00D67C12">
        <w:rPr>
          <w:rFonts w:ascii="Garamond" w:hAnsi="Garamond"/>
          <w:b/>
          <w:bCs/>
          <w:caps/>
        </w:rPr>
        <w:t xml:space="preserve">Education </w:t>
      </w:r>
      <w:r>
        <w:rPr>
          <w:rFonts w:ascii="Garamond" w:hAnsi="Garamond"/>
          <w:b/>
          <w:bCs/>
          <w:caps/>
        </w:rPr>
        <w:t xml:space="preserve">&amp; </w:t>
      </w:r>
      <w:r w:rsidR="00064E15">
        <w:rPr>
          <w:rFonts w:ascii="Garamond" w:hAnsi="Garamond"/>
          <w:b/>
          <w:bCs/>
          <w:caps/>
        </w:rPr>
        <w:t>AWARD</w:t>
      </w:r>
    </w:p>
    <w:p w14:paraId="14FDD120" w14:textId="77777777" w:rsidR="0011114D" w:rsidRPr="0011114D" w:rsidRDefault="0011114D" w:rsidP="009D6C64">
      <w:pPr>
        <w:spacing w:after="0" w:line="240" w:lineRule="auto"/>
        <w:rPr>
          <w:rFonts w:ascii="Garamond" w:hAnsi="Garamond"/>
        </w:rPr>
      </w:pPr>
      <w:r w:rsidRPr="0011114D">
        <w:rPr>
          <w:rFonts w:ascii="Garamond" w:hAnsi="Garamond"/>
          <w:b/>
          <w:bCs/>
        </w:rPr>
        <w:t>UNIVERSITY OF WASHINGTON | Seattle, WA</w:t>
      </w:r>
      <w:r w:rsidRPr="0011114D">
        <w:rPr>
          <w:rFonts w:ascii="Garamond" w:hAnsi="Garamond"/>
        </w:rPr>
        <w:br/>
        <w:t>Bachelor of Science in Informatics and Information Management</w:t>
      </w:r>
    </w:p>
    <w:p w14:paraId="684C73F7" w14:textId="77777777" w:rsidR="0011114D" w:rsidRDefault="0011114D" w:rsidP="009D6C64">
      <w:pPr>
        <w:numPr>
          <w:ilvl w:val="0"/>
          <w:numId w:val="48"/>
        </w:numPr>
        <w:tabs>
          <w:tab w:val="clear" w:pos="720"/>
          <w:tab w:val="num" w:pos="360"/>
        </w:tabs>
        <w:spacing w:after="0" w:line="240" w:lineRule="auto"/>
        <w:ind w:left="360"/>
        <w:rPr>
          <w:rFonts w:ascii="Garamond" w:hAnsi="Garamond"/>
        </w:rPr>
      </w:pPr>
      <w:r w:rsidRPr="0011114D">
        <w:rPr>
          <w:rFonts w:ascii="Garamond" w:hAnsi="Garamond"/>
        </w:rPr>
        <w:t>Focus on data management, information systems, and analytical methodologies, providing a strong foundation for HR analytics and strategic operations.</w:t>
      </w:r>
    </w:p>
    <w:p w14:paraId="523E9A23" w14:textId="77777777" w:rsidR="0011114D" w:rsidRPr="0011114D" w:rsidRDefault="0011114D" w:rsidP="009D6C64">
      <w:pPr>
        <w:spacing w:after="0" w:line="240" w:lineRule="auto"/>
        <w:ind w:left="360"/>
        <w:rPr>
          <w:rFonts w:ascii="Garamond" w:hAnsi="Garamond"/>
        </w:rPr>
      </w:pPr>
    </w:p>
    <w:p w14:paraId="59FF2369" w14:textId="6272EF99" w:rsidR="003B1F82" w:rsidRDefault="0011114D" w:rsidP="009D6C64">
      <w:pPr>
        <w:spacing w:after="0" w:line="240" w:lineRule="auto"/>
        <w:rPr>
          <w:rFonts w:ascii="Garamond" w:hAnsi="Garamond"/>
        </w:rPr>
      </w:pPr>
      <w:r w:rsidRPr="003B1F82">
        <w:rPr>
          <w:rFonts w:ascii="Garamond" w:hAnsi="Garamond"/>
          <w:b/>
          <w:bCs/>
        </w:rPr>
        <w:t>UW MEDICINE CARES AWARD | 2024</w:t>
      </w:r>
    </w:p>
    <w:p w14:paraId="723A89F7" w14:textId="51247F7B" w:rsidR="0011114D" w:rsidRPr="001B63C4" w:rsidRDefault="0011114D" w:rsidP="00C647D8">
      <w:pPr>
        <w:pStyle w:val="ListParagraph"/>
        <w:numPr>
          <w:ilvl w:val="0"/>
          <w:numId w:val="51"/>
        </w:numPr>
        <w:spacing w:after="0" w:line="240" w:lineRule="auto"/>
        <w:rPr>
          <w:rFonts w:ascii="Garamond" w:hAnsi="Garamond"/>
        </w:rPr>
      </w:pPr>
      <w:r w:rsidRPr="001B63C4">
        <w:rPr>
          <w:rFonts w:ascii="Garamond" w:hAnsi="Garamond"/>
        </w:rPr>
        <w:t xml:space="preserve">Recipient of the UW Medicine CARES Award for outstanding use of data and professional communication. </w:t>
      </w:r>
      <w:r w:rsidR="001B63C4" w:rsidRPr="001B63C4">
        <w:rPr>
          <w:rFonts w:ascii="Garamond" w:hAnsi="Garamond"/>
        </w:rPr>
        <w:t>Recognized for excellence in leveraging HRIS and analytics tools to drive strategic HR decisions, and for exceptional ability to communicate complex data insights to diverse stakeholders, facilitating successful system implementations and process improvements.</w:t>
      </w:r>
    </w:p>
    <w:sectPr w:rsidR="0011114D" w:rsidRPr="001B63C4" w:rsidSect="0011114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ACCAB" w14:textId="77777777" w:rsidR="00EE7FEE" w:rsidRDefault="00EE7FEE" w:rsidP="00430145">
      <w:pPr>
        <w:spacing w:after="0" w:line="240" w:lineRule="auto"/>
      </w:pPr>
      <w:r>
        <w:separator/>
      </w:r>
    </w:p>
  </w:endnote>
  <w:endnote w:type="continuationSeparator" w:id="0">
    <w:p w14:paraId="0755CDF9" w14:textId="77777777" w:rsidR="00EE7FEE" w:rsidRDefault="00EE7FEE" w:rsidP="00430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761D8" w14:textId="77777777" w:rsidR="00EE7FEE" w:rsidRDefault="00EE7FEE" w:rsidP="00430145">
      <w:pPr>
        <w:spacing w:after="0" w:line="240" w:lineRule="auto"/>
      </w:pPr>
      <w:r>
        <w:separator/>
      </w:r>
    </w:p>
  </w:footnote>
  <w:footnote w:type="continuationSeparator" w:id="0">
    <w:p w14:paraId="5980C8ED" w14:textId="77777777" w:rsidR="00EE7FEE" w:rsidRDefault="00EE7FEE" w:rsidP="004301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12B8B"/>
    <w:multiLevelType w:val="hybridMultilevel"/>
    <w:tmpl w:val="5DE45762"/>
    <w:lvl w:ilvl="0" w:tplc="D8EC7832">
      <w:start w:val="1"/>
      <w:numFmt w:val="bullet"/>
      <w:lvlText w:val=""/>
      <w:lvlJc w:val="left"/>
      <w:pPr>
        <w:ind w:left="1080" w:hanging="360"/>
      </w:pPr>
      <w:rPr>
        <w:rFonts w:ascii="Symbol" w:hAnsi="Symbol"/>
      </w:rPr>
    </w:lvl>
    <w:lvl w:ilvl="1" w:tplc="97EA5A30">
      <w:start w:val="1"/>
      <w:numFmt w:val="bullet"/>
      <w:lvlText w:val=""/>
      <w:lvlJc w:val="left"/>
      <w:pPr>
        <w:ind w:left="1080" w:hanging="360"/>
      </w:pPr>
      <w:rPr>
        <w:rFonts w:ascii="Symbol" w:hAnsi="Symbol"/>
      </w:rPr>
    </w:lvl>
    <w:lvl w:ilvl="2" w:tplc="6938F90E">
      <w:start w:val="1"/>
      <w:numFmt w:val="bullet"/>
      <w:lvlText w:val=""/>
      <w:lvlJc w:val="left"/>
      <w:pPr>
        <w:ind w:left="1080" w:hanging="360"/>
      </w:pPr>
      <w:rPr>
        <w:rFonts w:ascii="Symbol" w:hAnsi="Symbol"/>
      </w:rPr>
    </w:lvl>
    <w:lvl w:ilvl="3" w:tplc="1BB0B40C">
      <w:start w:val="1"/>
      <w:numFmt w:val="bullet"/>
      <w:lvlText w:val=""/>
      <w:lvlJc w:val="left"/>
      <w:pPr>
        <w:ind w:left="1080" w:hanging="360"/>
      </w:pPr>
      <w:rPr>
        <w:rFonts w:ascii="Symbol" w:hAnsi="Symbol"/>
      </w:rPr>
    </w:lvl>
    <w:lvl w:ilvl="4" w:tplc="E7F8A7EE">
      <w:start w:val="1"/>
      <w:numFmt w:val="bullet"/>
      <w:lvlText w:val=""/>
      <w:lvlJc w:val="left"/>
      <w:pPr>
        <w:ind w:left="1080" w:hanging="360"/>
      </w:pPr>
      <w:rPr>
        <w:rFonts w:ascii="Symbol" w:hAnsi="Symbol"/>
      </w:rPr>
    </w:lvl>
    <w:lvl w:ilvl="5" w:tplc="CB086AD2">
      <w:start w:val="1"/>
      <w:numFmt w:val="bullet"/>
      <w:lvlText w:val=""/>
      <w:lvlJc w:val="left"/>
      <w:pPr>
        <w:ind w:left="1080" w:hanging="360"/>
      </w:pPr>
      <w:rPr>
        <w:rFonts w:ascii="Symbol" w:hAnsi="Symbol"/>
      </w:rPr>
    </w:lvl>
    <w:lvl w:ilvl="6" w:tplc="736EB3F6">
      <w:start w:val="1"/>
      <w:numFmt w:val="bullet"/>
      <w:lvlText w:val=""/>
      <w:lvlJc w:val="left"/>
      <w:pPr>
        <w:ind w:left="1080" w:hanging="360"/>
      </w:pPr>
      <w:rPr>
        <w:rFonts w:ascii="Symbol" w:hAnsi="Symbol"/>
      </w:rPr>
    </w:lvl>
    <w:lvl w:ilvl="7" w:tplc="68E0C4D0">
      <w:start w:val="1"/>
      <w:numFmt w:val="bullet"/>
      <w:lvlText w:val=""/>
      <w:lvlJc w:val="left"/>
      <w:pPr>
        <w:ind w:left="1080" w:hanging="360"/>
      </w:pPr>
      <w:rPr>
        <w:rFonts w:ascii="Symbol" w:hAnsi="Symbol"/>
      </w:rPr>
    </w:lvl>
    <w:lvl w:ilvl="8" w:tplc="0E6A4D68">
      <w:start w:val="1"/>
      <w:numFmt w:val="bullet"/>
      <w:lvlText w:val=""/>
      <w:lvlJc w:val="left"/>
      <w:pPr>
        <w:ind w:left="1080" w:hanging="360"/>
      </w:pPr>
      <w:rPr>
        <w:rFonts w:ascii="Symbol" w:hAnsi="Symbol"/>
      </w:rPr>
    </w:lvl>
  </w:abstractNum>
  <w:abstractNum w:abstractNumId="1" w15:restartNumberingAfterBreak="0">
    <w:nsid w:val="02F06955"/>
    <w:multiLevelType w:val="hybridMultilevel"/>
    <w:tmpl w:val="52ECA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D13D3"/>
    <w:multiLevelType w:val="hybridMultilevel"/>
    <w:tmpl w:val="732E1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3A11B5"/>
    <w:multiLevelType w:val="hybridMultilevel"/>
    <w:tmpl w:val="4024F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736E7"/>
    <w:multiLevelType w:val="multilevel"/>
    <w:tmpl w:val="DBFAC0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0A545A6"/>
    <w:multiLevelType w:val="multilevel"/>
    <w:tmpl w:val="5106B19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6376AC7"/>
    <w:multiLevelType w:val="hybridMultilevel"/>
    <w:tmpl w:val="3DAC6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318C6"/>
    <w:multiLevelType w:val="multilevel"/>
    <w:tmpl w:val="0A4C78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835705A"/>
    <w:multiLevelType w:val="hybridMultilevel"/>
    <w:tmpl w:val="E404F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840CA"/>
    <w:multiLevelType w:val="hybridMultilevel"/>
    <w:tmpl w:val="780A8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F929A9"/>
    <w:multiLevelType w:val="hybridMultilevel"/>
    <w:tmpl w:val="ED7650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707A9C"/>
    <w:multiLevelType w:val="hybridMultilevel"/>
    <w:tmpl w:val="E60291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DD5D5C"/>
    <w:multiLevelType w:val="multilevel"/>
    <w:tmpl w:val="B470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887D6D"/>
    <w:multiLevelType w:val="hybridMultilevel"/>
    <w:tmpl w:val="2F3A4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A05A36"/>
    <w:multiLevelType w:val="hybridMultilevel"/>
    <w:tmpl w:val="29F8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453170"/>
    <w:multiLevelType w:val="hybridMultilevel"/>
    <w:tmpl w:val="8EC0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DE540A"/>
    <w:multiLevelType w:val="hybridMultilevel"/>
    <w:tmpl w:val="763A0D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8841C9"/>
    <w:multiLevelType w:val="hybridMultilevel"/>
    <w:tmpl w:val="DB1EB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92B0F9D"/>
    <w:multiLevelType w:val="hybridMultilevel"/>
    <w:tmpl w:val="60447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9486989"/>
    <w:multiLevelType w:val="multilevel"/>
    <w:tmpl w:val="164476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1680FFE"/>
    <w:multiLevelType w:val="hybridMultilevel"/>
    <w:tmpl w:val="BC62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9C57B5"/>
    <w:multiLevelType w:val="hybridMultilevel"/>
    <w:tmpl w:val="F80ED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45026E0"/>
    <w:multiLevelType w:val="multilevel"/>
    <w:tmpl w:val="1664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497F47"/>
    <w:multiLevelType w:val="hybridMultilevel"/>
    <w:tmpl w:val="1514E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1B4477"/>
    <w:multiLevelType w:val="hybridMultilevel"/>
    <w:tmpl w:val="A844B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E906EC"/>
    <w:multiLevelType w:val="hybridMultilevel"/>
    <w:tmpl w:val="6AB4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0425F3"/>
    <w:multiLevelType w:val="hybridMultilevel"/>
    <w:tmpl w:val="C630A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C653F06"/>
    <w:multiLevelType w:val="hybridMultilevel"/>
    <w:tmpl w:val="2FC27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EDC4ED7"/>
    <w:multiLevelType w:val="hybridMultilevel"/>
    <w:tmpl w:val="A4224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0426B03"/>
    <w:multiLevelType w:val="hybridMultilevel"/>
    <w:tmpl w:val="32148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F62F06"/>
    <w:multiLevelType w:val="multilevel"/>
    <w:tmpl w:val="565EB4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432E02FE"/>
    <w:multiLevelType w:val="hybridMultilevel"/>
    <w:tmpl w:val="FC32C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9C0F01"/>
    <w:multiLevelType w:val="hybridMultilevel"/>
    <w:tmpl w:val="A0268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E80C03"/>
    <w:multiLevelType w:val="hybridMultilevel"/>
    <w:tmpl w:val="1376E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EE61BF"/>
    <w:multiLevelType w:val="hybridMultilevel"/>
    <w:tmpl w:val="03F4143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B314A12"/>
    <w:multiLevelType w:val="hybridMultilevel"/>
    <w:tmpl w:val="E56AA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1090D62"/>
    <w:multiLevelType w:val="multilevel"/>
    <w:tmpl w:val="1C96F2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52EA1238"/>
    <w:multiLevelType w:val="hybridMultilevel"/>
    <w:tmpl w:val="F2C2B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2FA792E"/>
    <w:multiLevelType w:val="hybridMultilevel"/>
    <w:tmpl w:val="5658EC44"/>
    <w:lvl w:ilvl="0" w:tplc="DE4454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3617FB9"/>
    <w:multiLevelType w:val="hybridMultilevel"/>
    <w:tmpl w:val="58205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4092BEE"/>
    <w:multiLevelType w:val="multilevel"/>
    <w:tmpl w:val="0A4C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5026C36"/>
    <w:multiLevelType w:val="multilevel"/>
    <w:tmpl w:val="5F385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79405DF"/>
    <w:multiLevelType w:val="hybridMultilevel"/>
    <w:tmpl w:val="F03A6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8835BB6"/>
    <w:multiLevelType w:val="hybridMultilevel"/>
    <w:tmpl w:val="392E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B43ECD"/>
    <w:multiLevelType w:val="hybridMultilevel"/>
    <w:tmpl w:val="DED2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ED13DD5"/>
    <w:multiLevelType w:val="multilevel"/>
    <w:tmpl w:val="0A4C78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610D79A7"/>
    <w:multiLevelType w:val="hybridMultilevel"/>
    <w:tmpl w:val="8B2A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5201A0"/>
    <w:multiLevelType w:val="hybridMultilevel"/>
    <w:tmpl w:val="AA122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41D72BF"/>
    <w:multiLevelType w:val="hybridMultilevel"/>
    <w:tmpl w:val="23A25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55B1686"/>
    <w:multiLevelType w:val="hybridMultilevel"/>
    <w:tmpl w:val="87B82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DB3FF4"/>
    <w:multiLevelType w:val="hybridMultilevel"/>
    <w:tmpl w:val="9C46A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AAC07A9"/>
    <w:multiLevelType w:val="hybridMultilevel"/>
    <w:tmpl w:val="100C1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B026B71"/>
    <w:multiLevelType w:val="multilevel"/>
    <w:tmpl w:val="2920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CF24CC9"/>
    <w:multiLevelType w:val="hybridMultilevel"/>
    <w:tmpl w:val="1524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1A05EA1"/>
    <w:multiLevelType w:val="hybridMultilevel"/>
    <w:tmpl w:val="0562D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2E10111"/>
    <w:multiLevelType w:val="hybridMultilevel"/>
    <w:tmpl w:val="24E25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1A4A34"/>
    <w:multiLevelType w:val="hybridMultilevel"/>
    <w:tmpl w:val="B71081DE"/>
    <w:lvl w:ilvl="0" w:tplc="D07CBCB4">
      <w:numFmt w:val="bullet"/>
      <w:lvlText w:val="-"/>
      <w:lvlJc w:val="left"/>
      <w:pPr>
        <w:ind w:left="360" w:hanging="360"/>
      </w:pPr>
      <w:rPr>
        <w:rFonts w:ascii="Calibri Light" w:eastAsiaTheme="minorHAnsi"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47D2B63"/>
    <w:multiLevelType w:val="hybridMultilevel"/>
    <w:tmpl w:val="5B80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770BE8"/>
    <w:multiLevelType w:val="hybridMultilevel"/>
    <w:tmpl w:val="F6FCC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A1C5E97"/>
    <w:multiLevelType w:val="hybridMultilevel"/>
    <w:tmpl w:val="3104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2D4821"/>
    <w:multiLevelType w:val="multilevel"/>
    <w:tmpl w:val="0A4C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3871228">
    <w:abstractNumId w:val="3"/>
  </w:num>
  <w:num w:numId="2" w16cid:durableId="602688929">
    <w:abstractNumId w:val="38"/>
  </w:num>
  <w:num w:numId="3" w16cid:durableId="710573457">
    <w:abstractNumId w:val="34"/>
  </w:num>
  <w:num w:numId="4" w16cid:durableId="1117289906">
    <w:abstractNumId w:val="49"/>
  </w:num>
  <w:num w:numId="5" w16cid:durableId="124471259">
    <w:abstractNumId w:val="56"/>
  </w:num>
  <w:num w:numId="6" w16cid:durableId="645087835">
    <w:abstractNumId w:val="46"/>
  </w:num>
  <w:num w:numId="7" w16cid:durableId="106704685">
    <w:abstractNumId w:val="0"/>
  </w:num>
  <w:num w:numId="8" w16cid:durableId="398095959">
    <w:abstractNumId w:val="25"/>
  </w:num>
  <w:num w:numId="9" w16cid:durableId="784037166">
    <w:abstractNumId w:val="16"/>
  </w:num>
  <w:num w:numId="10" w16cid:durableId="970475779">
    <w:abstractNumId w:val="32"/>
  </w:num>
  <w:num w:numId="11" w16cid:durableId="742096505">
    <w:abstractNumId w:val="24"/>
  </w:num>
  <w:num w:numId="12" w16cid:durableId="866405771">
    <w:abstractNumId w:val="6"/>
  </w:num>
  <w:num w:numId="13" w16cid:durableId="1774396765">
    <w:abstractNumId w:val="14"/>
  </w:num>
  <w:num w:numId="14" w16cid:durableId="11689991">
    <w:abstractNumId w:val="33"/>
  </w:num>
  <w:num w:numId="15" w16cid:durableId="528179494">
    <w:abstractNumId w:val="23"/>
  </w:num>
  <w:num w:numId="16" w16cid:durableId="18094390">
    <w:abstractNumId w:val="43"/>
  </w:num>
  <w:num w:numId="17" w16cid:durableId="48380691">
    <w:abstractNumId w:val="8"/>
  </w:num>
  <w:num w:numId="18" w16cid:durableId="1984777274">
    <w:abstractNumId w:val="15"/>
  </w:num>
  <w:num w:numId="19" w16cid:durableId="2026399340">
    <w:abstractNumId w:val="1"/>
  </w:num>
  <w:num w:numId="20" w16cid:durableId="928393976">
    <w:abstractNumId w:val="13"/>
  </w:num>
  <w:num w:numId="21" w16cid:durableId="375664083">
    <w:abstractNumId w:val="31"/>
  </w:num>
  <w:num w:numId="22" w16cid:durableId="712465162">
    <w:abstractNumId w:val="42"/>
  </w:num>
  <w:num w:numId="23" w16cid:durableId="1249729607">
    <w:abstractNumId w:val="35"/>
  </w:num>
  <w:num w:numId="24" w16cid:durableId="923223567">
    <w:abstractNumId w:val="54"/>
  </w:num>
  <w:num w:numId="25" w16cid:durableId="94133196">
    <w:abstractNumId w:val="47"/>
  </w:num>
  <w:num w:numId="26" w16cid:durableId="828179905">
    <w:abstractNumId w:val="48"/>
  </w:num>
  <w:num w:numId="27" w16cid:durableId="1450540371">
    <w:abstractNumId w:val="27"/>
  </w:num>
  <w:num w:numId="28" w16cid:durableId="1360231418">
    <w:abstractNumId w:val="50"/>
  </w:num>
  <w:num w:numId="29" w16cid:durableId="680277740">
    <w:abstractNumId w:val="17"/>
  </w:num>
  <w:num w:numId="30" w16cid:durableId="1723864479">
    <w:abstractNumId w:val="18"/>
  </w:num>
  <w:num w:numId="31" w16cid:durableId="1726293479">
    <w:abstractNumId w:val="26"/>
  </w:num>
  <w:num w:numId="32" w16cid:durableId="458377793">
    <w:abstractNumId w:val="51"/>
  </w:num>
  <w:num w:numId="33" w16cid:durableId="842012390">
    <w:abstractNumId w:val="10"/>
  </w:num>
  <w:num w:numId="34" w16cid:durableId="44565890">
    <w:abstractNumId w:val="58"/>
  </w:num>
  <w:num w:numId="35" w16cid:durableId="508372778">
    <w:abstractNumId w:val="20"/>
  </w:num>
  <w:num w:numId="36" w16cid:durableId="1984233874">
    <w:abstractNumId w:val="59"/>
  </w:num>
  <w:num w:numId="37" w16cid:durableId="1542355099">
    <w:abstractNumId w:val="9"/>
  </w:num>
  <w:num w:numId="38" w16cid:durableId="1001930127">
    <w:abstractNumId w:val="37"/>
  </w:num>
  <w:num w:numId="39" w16cid:durableId="2068335032">
    <w:abstractNumId w:val="39"/>
  </w:num>
  <w:num w:numId="40" w16cid:durableId="1702826471">
    <w:abstractNumId w:val="53"/>
  </w:num>
  <w:num w:numId="41" w16cid:durableId="1267998434">
    <w:abstractNumId w:val="57"/>
  </w:num>
  <w:num w:numId="42" w16cid:durableId="1898121865">
    <w:abstractNumId w:val="40"/>
  </w:num>
  <w:num w:numId="43" w16cid:durableId="483358753">
    <w:abstractNumId w:val="52"/>
  </w:num>
  <w:num w:numId="44" w16cid:durableId="2105686604">
    <w:abstractNumId w:val="30"/>
  </w:num>
  <w:num w:numId="45" w16cid:durableId="1087460550">
    <w:abstractNumId w:val="19"/>
  </w:num>
  <w:num w:numId="46" w16cid:durableId="969483481">
    <w:abstractNumId w:val="4"/>
  </w:num>
  <w:num w:numId="47" w16cid:durableId="1764259193">
    <w:abstractNumId w:val="36"/>
  </w:num>
  <w:num w:numId="48" w16cid:durableId="2089378398">
    <w:abstractNumId w:val="22"/>
  </w:num>
  <w:num w:numId="49" w16cid:durableId="1252010800">
    <w:abstractNumId w:val="60"/>
  </w:num>
  <w:num w:numId="50" w16cid:durableId="470562135">
    <w:abstractNumId w:val="7"/>
  </w:num>
  <w:num w:numId="51" w16cid:durableId="590743701">
    <w:abstractNumId w:val="45"/>
  </w:num>
  <w:num w:numId="52" w16cid:durableId="2007508905">
    <w:abstractNumId w:val="29"/>
  </w:num>
  <w:num w:numId="53" w16cid:durableId="1983121991">
    <w:abstractNumId w:val="55"/>
  </w:num>
  <w:num w:numId="54" w16cid:durableId="703867275">
    <w:abstractNumId w:val="41"/>
  </w:num>
  <w:num w:numId="55" w16cid:durableId="1391658500">
    <w:abstractNumId w:val="5"/>
  </w:num>
  <w:num w:numId="56" w16cid:durableId="194466207">
    <w:abstractNumId w:val="12"/>
  </w:num>
  <w:num w:numId="57" w16cid:durableId="1426923608">
    <w:abstractNumId w:val="2"/>
  </w:num>
  <w:num w:numId="58" w16cid:durableId="1196456665">
    <w:abstractNumId w:val="21"/>
  </w:num>
  <w:num w:numId="59" w16cid:durableId="688676691">
    <w:abstractNumId w:val="28"/>
  </w:num>
  <w:num w:numId="60" w16cid:durableId="1693258788">
    <w:abstractNumId w:val="44"/>
  </w:num>
  <w:num w:numId="61" w16cid:durableId="2636142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01D"/>
    <w:rsid w:val="000040BB"/>
    <w:rsid w:val="00005685"/>
    <w:rsid w:val="00005B6F"/>
    <w:rsid w:val="00005BF1"/>
    <w:rsid w:val="00013EBE"/>
    <w:rsid w:val="000251F7"/>
    <w:rsid w:val="00027B1B"/>
    <w:rsid w:val="000320E2"/>
    <w:rsid w:val="0003232E"/>
    <w:rsid w:val="00033144"/>
    <w:rsid w:val="000420C9"/>
    <w:rsid w:val="000423A3"/>
    <w:rsid w:val="00051B17"/>
    <w:rsid w:val="00051D8F"/>
    <w:rsid w:val="000526A9"/>
    <w:rsid w:val="000539E9"/>
    <w:rsid w:val="0006305E"/>
    <w:rsid w:val="00063C51"/>
    <w:rsid w:val="00064E15"/>
    <w:rsid w:val="0006749E"/>
    <w:rsid w:val="0007069E"/>
    <w:rsid w:val="00071FA2"/>
    <w:rsid w:val="00072D7D"/>
    <w:rsid w:val="00073FEE"/>
    <w:rsid w:val="000778D8"/>
    <w:rsid w:val="000A1447"/>
    <w:rsid w:val="000A1A02"/>
    <w:rsid w:val="000A3CD1"/>
    <w:rsid w:val="000B174F"/>
    <w:rsid w:val="000B2F97"/>
    <w:rsid w:val="000B3A15"/>
    <w:rsid w:val="000B5FF9"/>
    <w:rsid w:val="000B6DC1"/>
    <w:rsid w:val="000B70F3"/>
    <w:rsid w:val="000C7CBD"/>
    <w:rsid w:val="000D3104"/>
    <w:rsid w:val="000E6A29"/>
    <w:rsid w:val="000F1823"/>
    <w:rsid w:val="000F4F12"/>
    <w:rsid w:val="0010301D"/>
    <w:rsid w:val="00106492"/>
    <w:rsid w:val="0011114D"/>
    <w:rsid w:val="00116D6C"/>
    <w:rsid w:val="0011796C"/>
    <w:rsid w:val="00117ACD"/>
    <w:rsid w:val="0012116C"/>
    <w:rsid w:val="0012312A"/>
    <w:rsid w:val="001252C4"/>
    <w:rsid w:val="001267EF"/>
    <w:rsid w:val="00133AD7"/>
    <w:rsid w:val="0013546E"/>
    <w:rsid w:val="00144E24"/>
    <w:rsid w:val="00150A6A"/>
    <w:rsid w:val="001541B3"/>
    <w:rsid w:val="001608AA"/>
    <w:rsid w:val="00166057"/>
    <w:rsid w:val="00171F7C"/>
    <w:rsid w:val="00175011"/>
    <w:rsid w:val="00180539"/>
    <w:rsid w:val="0018109A"/>
    <w:rsid w:val="00182E89"/>
    <w:rsid w:val="0019068E"/>
    <w:rsid w:val="00190D94"/>
    <w:rsid w:val="001933E4"/>
    <w:rsid w:val="00194681"/>
    <w:rsid w:val="001952F6"/>
    <w:rsid w:val="001A3497"/>
    <w:rsid w:val="001A3BC9"/>
    <w:rsid w:val="001A6FA2"/>
    <w:rsid w:val="001B5FBC"/>
    <w:rsid w:val="001B63C4"/>
    <w:rsid w:val="001C13FF"/>
    <w:rsid w:val="001C4CBD"/>
    <w:rsid w:val="001C5096"/>
    <w:rsid w:val="001D06C5"/>
    <w:rsid w:val="001D3AED"/>
    <w:rsid w:val="001D48CC"/>
    <w:rsid w:val="001D6223"/>
    <w:rsid w:val="001E622F"/>
    <w:rsid w:val="001F0C23"/>
    <w:rsid w:val="001F70DE"/>
    <w:rsid w:val="00201D3F"/>
    <w:rsid w:val="002066EE"/>
    <w:rsid w:val="002075D7"/>
    <w:rsid w:val="00212349"/>
    <w:rsid w:val="00216491"/>
    <w:rsid w:val="002217F6"/>
    <w:rsid w:val="00223580"/>
    <w:rsid w:val="0023566F"/>
    <w:rsid w:val="0024214A"/>
    <w:rsid w:val="00242CD8"/>
    <w:rsid w:val="00244771"/>
    <w:rsid w:val="002479C7"/>
    <w:rsid w:val="00250441"/>
    <w:rsid w:val="00252136"/>
    <w:rsid w:val="00254360"/>
    <w:rsid w:val="0025716E"/>
    <w:rsid w:val="002704E2"/>
    <w:rsid w:val="00277339"/>
    <w:rsid w:val="00280A88"/>
    <w:rsid w:val="00286E47"/>
    <w:rsid w:val="00291D16"/>
    <w:rsid w:val="002941AE"/>
    <w:rsid w:val="002A064D"/>
    <w:rsid w:val="002A4E03"/>
    <w:rsid w:val="002B19FE"/>
    <w:rsid w:val="002B2C51"/>
    <w:rsid w:val="002B3F0E"/>
    <w:rsid w:val="002B57BF"/>
    <w:rsid w:val="002B7C25"/>
    <w:rsid w:val="002C02A7"/>
    <w:rsid w:val="002C0A67"/>
    <w:rsid w:val="002C394D"/>
    <w:rsid w:val="002C4BFD"/>
    <w:rsid w:val="002C6688"/>
    <w:rsid w:val="002D1BD9"/>
    <w:rsid w:val="002E29B1"/>
    <w:rsid w:val="002E5A3C"/>
    <w:rsid w:val="002F3A3E"/>
    <w:rsid w:val="002F4BFB"/>
    <w:rsid w:val="002F5E51"/>
    <w:rsid w:val="00300B85"/>
    <w:rsid w:val="0030182A"/>
    <w:rsid w:val="00302046"/>
    <w:rsid w:val="00303166"/>
    <w:rsid w:val="00304973"/>
    <w:rsid w:val="00311CF9"/>
    <w:rsid w:val="003176B4"/>
    <w:rsid w:val="00320179"/>
    <w:rsid w:val="0032123C"/>
    <w:rsid w:val="00325804"/>
    <w:rsid w:val="003267EC"/>
    <w:rsid w:val="00346115"/>
    <w:rsid w:val="003463A6"/>
    <w:rsid w:val="00350851"/>
    <w:rsid w:val="00353C5F"/>
    <w:rsid w:val="003613E9"/>
    <w:rsid w:val="003623CE"/>
    <w:rsid w:val="00363D31"/>
    <w:rsid w:val="003643AC"/>
    <w:rsid w:val="00364E07"/>
    <w:rsid w:val="003709AA"/>
    <w:rsid w:val="00376BF0"/>
    <w:rsid w:val="0038000E"/>
    <w:rsid w:val="003800BE"/>
    <w:rsid w:val="00381B36"/>
    <w:rsid w:val="00382A25"/>
    <w:rsid w:val="00383F89"/>
    <w:rsid w:val="0038764B"/>
    <w:rsid w:val="00395E06"/>
    <w:rsid w:val="003A19A2"/>
    <w:rsid w:val="003A49FF"/>
    <w:rsid w:val="003B02C1"/>
    <w:rsid w:val="003B1F82"/>
    <w:rsid w:val="003C3E60"/>
    <w:rsid w:val="003C5184"/>
    <w:rsid w:val="003C5485"/>
    <w:rsid w:val="003C66C6"/>
    <w:rsid w:val="003D5CAC"/>
    <w:rsid w:val="003E2622"/>
    <w:rsid w:val="003E4273"/>
    <w:rsid w:val="003E5015"/>
    <w:rsid w:val="003E67D8"/>
    <w:rsid w:val="003E7AFE"/>
    <w:rsid w:val="003F0565"/>
    <w:rsid w:val="003F0646"/>
    <w:rsid w:val="00401026"/>
    <w:rsid w:val="00405AF6"/>
    <w:rsid w:val="004126FE"/>
    <w:rsid w:val="004129F7"/>
    <w:rsid w:val="004152F3"/>
    <w:rsid w:val="00415FAD"/>
    <w:rsid w:val="00425B8B"/>
    <w:rsid w:val="0042746F"/>
    <w:rsid w:val="00427AB8"/>
    <w:rsid w:val="00427C8B"/>
    <w:rsid w:val="00430145"/>
    <w:rsid w:val="00432AB5"/>
    <w:rsid w:val="00432C9B"/>
    <w:rsid w:val="004424F8"/>
    <w:rsid w:val="00447E59"/>
    <w:rsid w:val="004502E2"/>
    <w:rsid w:val="00453C8D"/>
    <w:rsid w:val="00457853"/>
    <w:rsid w:val="004606CF"/>
    <w:rsid w:val="00471CA9"/>
    <w:rsid w:val="00475176"/>
    <w:rsid w:val="00480A8F"/>
    <w:rsid w:val="0048190A"/>
    <w:rsid w:val="004828C1"/>
    <w:rsid w:val="00482B64"/>
    <w:rsid w:val="00491A58"/>
    <w:rsid w:val="004A1716"/>
    <w:rsid w:val="004A3D10"/>
    <w:rsid w:val="004A4F08"/>
    <w:rsid w:val="004A51A7"/>
    <w:rsid w:val="004A5B9E"/>
    <w:rsid w:val="004B3B3D"/>
    <w:rsid w:val="004B6161"/>
    <w:rsid w:val="004C3B85"/>
    <w:rsid w:val="004D0AC5"/>
    <w:rsid w:val="004D1A0D"/>
    <w:rsid w:val="004D6195"/>
    <w:rsid w:val="004D62D0"/>
    <w:rsid w:val="004D7904"/>
    <w:rsid w:val="004E1A3F"/>
    <w:rsid w:val="004E45EC"/>
    <w:rsid w:val="004E6ED1"/>
    <w:rsid w:val="004F77E3"/>
    <w:rsid w:val="004F7CF6"/>
    <w:rsid w:val="00501CD7"/>
    <w:rsid w:val="00504332"/>
    <w:rsid w:val="005055BE"/>
    <w:rsid w:val="005060DF"/>
    <w:rsid w:val="0050752D"/>
    <w:rsid w:val="005139F2"/>
    <w:rsid w:val="00515D43"/>
    <w:rsid w:val="005173E5"/>
    <w:rsid w:val="00531224"/>
    <w:rsid w:val="005338C5"/>
    <w:rsid w:val="00534117"/>
    <w:rsid w:val="00537C28"/>
    <w:rsid w:val="005452EC"/>
    <w:rsid w:val="00546698"/>
    <w:rsid w:val="005519A4"/>
    <w:rsid w:val="00553C62"/>
    <w:rsid w:val="0056041F"/>
    <w:rsid w:val="005723D5"/>
    <w:rsid w:val="00574F9D"/>
    <w:rsid w:val="00587117"/>
    <w:rsid w:val="00593471"/>
    <w:rsid w:val="005954EC"/>
    <w:rsid w:val="005979FE"/>
    <w:rsid w:val="005A37C3"/>
    <w:rsid w:val="005C2399"/>
    <w:rsid w:val="005C7B81"/>
    <w:rsid w:val="005D1083"/>
    <w:rsid w:val="005D5C41"/>
    <w:rsid w:val="005E2850"/>
    <w:rsid w:val="005E63DA"/>
    <w:rsid w:val="005F3BBF"/>
    <w:rsid w:val="00606201"/>
    <w:rsid w:val="0061476C"/>
    <w:rsid w:val="00620418"/>
    <w:rsid w:val="00627BED"/>
    <w:rsid w:val="00632604"/>
    <w:rsid w:val="00632E45"/>
    <w:rsid w:val="006356EB"/>
    <w:rsid w:val="00635C56"/>
    <w:rsid w:val="00642FE3"/>
    <w:rsid w:val="006448B8"/>
    <w:rsid w:val="0064620F"/>
    <w:rsid w:val="0065418A"/>
    <w:rsid w:val="00654CAF"/>
    <w:rsid w:val="00654E3C"/>
    <w:rsid w:val="00655BA5"/>
    <w:rsid w:val="00656456"/>
    <w:rsid w:val="00682394"/>
    <w:rsid w:val="006834A8"/>
    <w:rsid w:val="00684D5B"/>
    <w:rsid w:val="006926F8"/>
    <w:rsid w:val="006A2BB5"/>
    <w:rsid w:val="006A2E30"/>
    <w:rsid w:val="006A3B81"/>
    <w:rsid w:val="006A74D5"/>
    <w:rsid w:val="006B23A7"/>
    <w:rsid w:val="006B2870"/>
    <w:rsid w:val="006B3B5E"/>
    <w:rsid w:val="006C7954"/>
    <w:rsid w:val="006D1C91"/>
    <w:rsid w:val="006D2275"/>
    <w:rsid w:val="006D46A1"/>
    <w:rsid w:val="006D4FBE"/>
    <w:rsid w:val="006D76CC"/>
    <w:rsid w:val="006E240A"/>
    <w:rsid w:val="006F3224"/>
    <w:rsid w:val="006F3AF7"/>
    <w:rsid w:val="006F6B61"/>
    <w:rsid w:val="006F7598"/>
    <w:rsid w:val="006F770A"/>
    <w:rsid w:val="0070230F"/>
    <w:rsid w:val="00702AA0"/>
    <w:rsid w:val="00702DD6"/>
    <w:rsid w:val="0070699F"/>
    <w:rsid w:val="00711761"/>
    <w:rsid w:val="0071571A"/>
    <w:rsid w:val="00725F0B"/>
    <w:rsid w:val="00730AD9"/>
    <w:rsid w:val="00732552"/>
    <w:rsid w:val="007350CF"/>
    <w:rsid w:val="00741007"/>
    <w:rsid w:val="0074257E"/>
    <w:rsid w:val="00746F53"/>
    <w:rsid w:val="0075101D"/>
    <w:rsid w:val="00760E9D"/>
    <w:rsid w:val="007661F3"/>
    <w:rsid w:val="007773AD"/>
    <w:rsid w:val="0077762F"/>
    <w:rsid w:val="0078392D"/>
    <w:rsid w:val="00784C6F"/>
    <w:rsid w:val="00794BE6"/>
    <w:rsid w:val="00795840"/>
    <w:rsid w:val="007A55A6"/>
    <w:rsid w:val="007B0B59"/>
    <w:rsid w:val="007B3DCD"/>
    <w:rsid w:val="007B4C17"/>
    <w:rsid w:val="007B7BD9"/>
    <w:rsid w:val="007C3BF3"/>
    <w:rsid w:val="007C43AC"/>
    <w:rsid w:val="007D1383"/>
    <w:rsid w:val="007D56EE"/>
    <w:rsid w:val="007E4147"/>
    <w:rsid w:val="007E6EDA"/>
    <w:rsid w:val="007E70BA"/>
    <w:rsid w:val="007F5A00"/>
    <w:rsid w:val="007F7C9F"/>
    <w:rsid w:val="007F7FBB"/>
    <w:rsid w:val="00803909"/>
    <w:rsid w:val="00813139"/>
    <w:rsid w:val="00816BAD"/>
    <w:rsid w:val="008248AC"/>
    <w:rsid w:val="00825DE2"/>
    <w:rsid w:val="00830B35"/>
    <w:rsid w:val="00830CC7"/>
    <w:rsid w:val="00842C26"/>
    <w:rsid w:val="00846C86"/>
    <w:rsid w:val="00847482"/>
    <w:rsid w:val="00851DB0"/>
    <w:rsid w:val="0085206A"/>
    <w:rsid w:val="008564FD"/>
    <w:rsid w:val="00857D4C"/>
    <w:rsid w:val="008700C8"/>
    <w:rsid w:val="008720F0"/>
    <w:rsid w:val="00881273"/>
    <w:rsid w:val="00881C41"/>
    <w:rsid w:val="00881CBE"/>
    <w:rsid w:val="0088228D"/>
    <w:rsid w:val="00891140"/>
    <w:rsid w:val="00893A1D"/>
    <w:rsid w:val="008A239E"/>
    <w:rsid w:val="008A4FDF"/>
    <w:rsid w:val="008A6858"/>
    <w:rsid w:val="008B1CC5"/>
    <w:rsid w:val="008B31C4"/>
    <w:rsid w:val="008B3752"/>
    <w:rsid w:val="008C0445"/>
    <w:rsid w:val="008C49E5"/>
    <w:rsid w:val="008D3D96"/>
    <w:rsid w:val="008F0BD6"/>
    <w:rsid w:val="00900D84"/>
    <w:rsid w:val="00901A85"/>
    <w:rsid w:val="0090353C"/>
    <w:rsid w:val="00903D99"/>
    <w:rsid w:val="00906C3F"/>
    <w:rsid w:val="00911B4E"/>
    <w:rsid w:val="009221B1"/>
    <w:rsid w:val="009265B0"/>
    <w:rsid w:val="009265EF"/>
    <w:rsid w:val="00927547"/>
    <w:rsid w:val="0094240E"/>
    <w:rsid w:val="00942E04"/>
    <w:rsid w:val="009438F1"/>
    <w:rsid w:val="00952AF9"/>
    <w:rsid w:val="0095489B"/>
    <w:rsid w:val="009550A3"/>
    <w:rsid w:val="00957510"/>
    <w:rsid w:val="00957DEA"/>
    <w:rsid w:val="0096052C"/>
    <w:rsid w:val="00960BFF"/>
    <w:rsid w:val="00962694"/>
    <w:rsid w:val="00963C27"/>
    <w:rsid w:val="00966382"/>
    <w:rsid w:val="00966B5F"/>
    <w:rsid w:val="0098423A"/>
    <w:rsid w:val="0098648C"/>
    <w:rsid w:val="00986BCD"/>
    <w:rsid w:val="00992FE5"/>
    <w:rsid w:val="00993308"/>
    <w:rsid w:val="009A7EE0"/>
    <w:rsid w:val="009B08CF"/>
    <w:rsid w:val="009B221B"/>
    <w:rsid w:val="009B2670"/>
    <w:rsid w:val="009C159F"/>
    <w:rsid w:val="009C5782"/>
    <w:rsid w:val="009C6F7A"/>
    <w:rsid w:val="009C7C84"/>
    <w:rsid w:val="009D18D4"/>
    <w:rsid w:val="009D244B"/>
    <w:rsid w:val="009D6C64"/>
    <w:rsid w:val="009E0156"/>
    <w:rsid w:val="009E0975"/>
    <w:rsid w:val="009E288D"/>
    <w:rsid w:val="009E4573"/>
    <w:rsid w:val="009F2B7E"/>
    <w:rsid w:val="009F46B2"/>
    <w:rsid w:val="009F48CD"/>
    <w:rsid w:val="009F74B0"/>
    <w:rsid w:val="00A00AD4"/>
    <w:rsid w:val="00A02172"/>
    <w:rsid w:val="00A048CB"/>
    <w:rsid w:val="00A050AA"/>
    <w:rsid w:val="00A05AF8"/>
    <w:rsid w:val="00A07998"/>
    <w:rsid w:val="00A2258D"/>
    <w:rsid w:val="00A24B55"/>
    <w:rsid w:val="00A25302"/>
    <w:rsid w:val="00A311DF"/>
    <w:rsid w:val="00A3168F"/>
    <w:rsid w:val="00A32AEC"/>
    <w:rsid w:val="00A441F3"/>
    <w:rsid w:val="00A46ABE"/>
    <w:rsid w:val="00A473ED"/>
    <w:rsid w:val="00A5315C"/>
    <w:rsid w:val="00A5317F"/>
    <w:rsid w:val="00A578F4"/>
    <w:rsid w:val="00A57B00"/>
    <w:rsid w:val="00A57C41"/>
    <w:rsid w:val="00A629D2"/>
    <w:rsid w:val="00A638C4"/>
    <w:rsid w:val="00A6412A"/>
    <w:rsid w:val="00A65E33"/>
    <w:rsid w:val="00A662B7"/>
    <w:rsid w:val="00A85982"/>
    <w:rsid w:val="00A910CB"/>
    <w:rsid w:val="00A93550"/>
    <w:rsid w:val="00A95A5A"/>
    <w:rsid w:val="00AA238C"/>
    <w:rsid w:val="00AA3D32"/>
    <w:rsid w:val="00AA7FA6"/>
    <w:rsid w:val="00AB0833"/>
    <w:rsid w:val="00AB5845"/>
    <w:rsid w:val="00AB607A"/>
    <w:rsid w:val="00AC37EA"/>
    <w:rsid w:val="00AD0A2D"/>
    <w:rsid w:val="00AD5745"/>
    <w:rsid w:val="00AE3FE9"/>
    <w:rsid w:val="00AE730F"/>
    <w:rsid w:val="00AF144E"/>
    <w:rsid w:val="00AF43BA"/>
    <w:rsid w:val="00AF54AE"/>
    <w:rsid w:val="00B0103F"/>
    <w:rsid w:val="00B075AC"/>
    <w:rsid w:val="00B10283"/>
    <w:rsid w:val="00B102FB"/>
    <w:rsid w:val="00B105FA"/>
    <w:rsid w:val="00B12E03"/>
    <w:rsid w:val="00B40B2F"/>
    <w:rsid w:val="00B50905"/>
    <w:rsid w:val="00B53CF6"/>
    <w:rsid w:val="00B53DEB"/>
    <w:rsid w:val="00B569DD"/>
    <w:rsid w:val="00B60A2A"/>
    <w:rsid w:val="00B65CF1"/>
    <w:rsid w:val="00B857EF"/>
    <w:rsid w:val="00B90E78"/>
    <w:rsid w:val="00B94583"/>
    <w:rsid w:val="00B960C5"/>
    <w:rsid w:val="00BA2637"/>
    <w:rsid w:val="00BA42ED"/>
    <w:rsid w:val="00BA51A2"/>
    <w:rsid w:val="00BB6499"/>
    <w:rsid w:val="00BB7512"/>
    <w:rsid w:val="00BC295E"/>
    <w:rsid w:val="00BD09F0"/>
    <w:rsid w:val="00BD62FA"/>
    <w:rsid w:val="00BE0C45"/>
    <w:rsid w:val="00BE1793"/>
    <w:rsid w:val="00BF04BD"/>
    <w:rsid w:val="00BF2044"/>
    <w:rsid w:val="00BF2CFE"/>
    <w:rsid w:val="00C05EAD"/>
    <w:rsid w:val="00C23837"/>
    <w:rsid w:val="00C329B7"/>
    <w:rsid w:val="00C363A3"/>
    <w:rsid w:val="00C45038"/>
    <w:rsid w:val="00C5205D"/>
    <w:rsid w:val="00C53E65"/>
    <w:rsid w:val="00C55408"/>
    <w:rsid w:val="00C57929"/>
    <w:rsid w:val="00C60899"/>
    <w:rsid w:val="00C6462D"/>
    <w:rsid w:val="00C73B0C"/>
    <w:rsid w:val="00C80645"/>
    <w:rsid w:val="00C83E72"/>
    <w:rsid w:val="00C8464D"/>
    <w:rsid w:val="00C94E61"/>
    <w:rsid w:val="00C95511"/>
    <w:rsid w:val="00CA0596"/>
    <w:rsid w:val="00CA13EC"/>
    <w:rsid w:val="00CA46DB"/>
    <w:rsid w:val="00CA4B64"/>
    <w:rsid w:val="00CC07C4"/>
    <w:rsid w:val="00CC1C9E"/>
    <w:rsid w:val="00CC62F7"/>
    <w:rsid w:val="00CD4E56"/>
    <w:rsid w:val="00CD62B5"/>
    <w:rsid w:val="00CE3985"/>
    <w:rsid w:val="00CF150C"/>
    <w:rsid w:val="00CF53D5"/>
    <w:rsid w:val="00CF552B"/>
    <w:rsid w:val="00D00703"/>
    <w:rsid w:val="00D01FA6"/>
    <w:rsid w:val="00D02245"/>
    <w:rsid w:val="00D1478C"/>
    <w:rsid w:val="00D16B23"/>
    <w:rsid w:val="00D20BB9"/>
    <w:rsid w:val="00D222BB"/>
    <w:rsid w:val="00D242FD"/>
    <w:rsid w:val="00D267DD"/>
    <w:rsid w:val="00D274D2"/>
    <w:rsid w:val="00D35316"/>
    <w:rsid w:val="00D35BF6"/>
    <w:rsid w:val="00D44B6B"/>
    <w:rsid w:val="00D457F4"/>
    <w:rsid w:val="00D507D5"/>
    <w:rsid w:val="00D51B66"/>
    <w:rsid w:val="00D542F0"/>
    <w:rsid w:val="00D637B1"/>
    <w:rsid w:val="00D661FE"/>
    <w:rsid w:val="00D67C12"/>
    <w:rsid w:val="00D709B7"/>
    <w:rsid w:val="00D74B9E"/>
    <w:rsid w:val="00D76060"/>
    <w:rsid w:val="00D8490A"/>
    <w:rsid w:val="00D874B6"/>
    <w:rsid w:val="00D90470"/>
    <w:rsid w:val="00D92FE2"/>
    <w:rsid w:val="00DA04B1"/>
    <w:rsid w:val="00DA1214"/>
    <w:rsid w:val="00DA33B9"/>
    <w:rsid w:val="00DA77A4"/>
    <w:rsid w:val="00DA7D65"/>
    <w:rsid w:val="00DC1B2D"/>
    <w:rsid w:val="00DC59B8"/>
    <w:rsid w:val="00DC5D48"/>
    <w:rsid w:val="00DD0E70"/>
    <w:rsid w:val="00DD2E11"/>
    <w:rsid w:val="00DD418C"/>
    <w:rsid w:val="00DD4BBD"/>
    <w:rsid w:val="00DD59AB"/>
    <w:rsid w:val="00DE1F07"/>
    <w:rsid w:val="00DE39A9"/>
    <w:rsid w:val="00DE40E7"/>
    <w:rsid w:val="00DE4B92"/>
    <w:rsid w:val="00DF09A3"/>
    <w:rsid w:val="00DF14A1"/>
    <w:rsid w:val="00DF3EC7"/>
    <w:rsid w:val="00DF40B8"/>
    <w:rsid w:val="00DF7D7C"/>
    <w:rsid w:val="00E01627"/>
    <w:rsid w:val="00E026D8"/>
    <w:rsid w:val="00E05219"/>
    <w:rsid w:val="00E10B94"/>
    <w:rsid w:val="00E13320"/>
    <w:rsid w:val="00E16200"/>
    <w:rsid w:val="00E16202"/>
    <w:rsid w:val="00E1647C"/>
    <w:rsid w:val="00E2053C"/>
    <w:rsid w:val="00E2114E"/>
    <w:rsid w:val="00E226D1"/>
    <w:rsid w:val="00E27578"/>
    <w:rsid w:val="00E31351"/>
    <w:rsid w:val="00E31E1E"/>
    <w:rsid w:val="00E33F63"/>
    <w:rsid w:val="00E342DE"/>
    <w:rsid w:val="00E36635"/>
    <w:rsid w:val="00E44436"/>
    <w:rsid w:val="00E44ACD"/>
    <w:rsid w:val="00E46EEA"/>
    <w:rsid w:val="00E611F0"/>
    <w:rsid w:val="00E65FF2"/>
    <w:rsid w:val="00E67338"/>
    <w:rsid w:val="00E67886"/>
    <w:rsid w:val="00E7450D"/>
    <w:rsid w:val="00E8276C"/>
    <w:rsid w:val="00E85252"/>
    <w:rsid w:val="00E95CD5"/>
    <w:rsid w:val="00E97152"/>
    <w:rsid w:val="00EA1EC0"/>
    <w:rsid w:val="00EA36C0"/>
    <w:rsid w:val="00EC0519"/>
    <w:rsid w:val="00EC091E"/>
    <w:rsid w:val="00EC1652"/>
    <w:rsid w:val="00EC4404"/>
    <w:rsid w:val="00EC57C2"/>
    <w:rsid w:val="00EC7ED6"/>
    <w:rsid w:val="00ED4A82"/>
    <w:rsid w:val="00ED666D"/>
    <w:rsid w:val="00EE25CC"/>
    <w:rsid w:val="00EE6A4F"/>
    <w:rsid w:val="00EE7FEE"/>
    <w:rsid w:val="00EF0809"/>
    <w:rsid w:val="00EF15FB"/>
    <w:rsid w:val="00EF40C7"/>
    <w:rsid w:val="00F03029"/>
    <w:rsid w:val="00F052E6"/>
    <w:rsid w:val="00F07B2C"/>
    <w:rsid w:val="00F16104"/>
    <w:rsid w:val="00F20A5E"/>
    <w:rsid w:val="00F21A58"/>
    <w:rsid w:val="00F21FF4"/>
    <w:rsid w:val="00F2488C"/>
    <w:rsid w:val="00F27F4C"/>
    <w:rsid w:val="00F31DCB"/>
    <w:rsid w:val="00F364B3"/>
    <w:rsid w:val="00F375B1"/>
    <w:rsid w:val="00F40DBC"/>
    <w:rsid w:val="00F40F45"/>
    <w:rsid w:val="00F45AF9"/>
    <w:rsid w:val="00F52203"/>
    <w:rsid w:val="00F52A59"/>
    <w:rsid w:val="00F53AF8"/>
    <w:rsid w:val="00F55983"/>
    <w:rsid w:val="00F574FF"/>
    <w:rsid w:val="00F60C01"/>
    <w:rsid w:val="00F66322"/>
    <w:rsid w:val="00F71760"/>
    <w:rsid w:val="00F724D9"/>
    <w:rsid w:val="00F82DED"/>
    <w:rsid w:val="00F850A3"/>
    <w:rsid w:val="00F8670F"/>
    <w:rsid w:val="00F92228"/>
    <w:rsid w:val="00F92BF4"/>
    <w:rsid w:val="00F94568"/>
    <w:rsid w:val="00F95A9D"/>
    <w:rsid w:val="00F96032"/>
    <w:rsid w:val="00F9636E"/>
    <w:rsid w:val="00FB4DD2"/>
    <w:rsid w:val="00FB6F0D"/>
    <w:rsid w:val="00FC0E37"/>
    <w:rsid w:val="00FE197A"/>
    <w:rsid w:val="00FE2C72"/>
    <w:rsid w:val="00FE6FB9"/>
    <w:rsid w:val="00FF269E"/>
    <w:rsid w:val="00FF35C4"/>
    <w:rsid w:val="00FF3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1C847"/>
  <w15:chartTrackingRefBased/>
  <w15:docId w15:val="{FE6F480E-B775-4E4F-92F1-86941F71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B5F"/>
    <w:pPr>
      <w:ind w:left="720"/>
      <w:contextualSpacing/>
    </w:pPr>
  </w:style>
  <w:style w:type="paragraph" w:styleId="Header">
    <w:name w:val="header"/>
    <w:basedOn w:val="Normal"/>
    <w:link w:val="HeaderChar"/>
    <w:uiPriority w:val="99"/>
    <w:unhideWhenUsed/>
    <w:rsid w:val="00430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145"/>
  </w:style>
  <w:style w:type="paragraph" w:styleId="Footer">
    <w:name w:val="footer"/>
    <w:basedOn w:val="Normal"/>
    <w:link w:val="FooterChar"/>
    <w:uiPriority w:val="99"/>
    <w:unhideWhenUsed/>
    <w:rsid w:val="00430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145"/>
  </w:style>
  <w:style w:type="character" w:styleId="CommentReference">
    <w:name w:val="annotation reference"/>
    <w:basedOn w:val="DefaultParagraphFont"/>
    <w:uiPriority w:val="99"/>
    <w:semiHidden/>
    <w:unhideWhenUsed/>
    <w:rsid w:val="001267EF"/>
    <w:rPr>
      <w:sz w:val="16"/>
      <w:szCs w:val="16"/>
    </w:rPr>
  </w:style>
  <w:style w:type="paragraph" w:styleId="CommentText">
    <w:name w:val="annotation text"/>
    <w:basedOn w:val="Normal"/>
    <w:link w:val="CommentTextChar"/>
    <w:uiPriority w:val="99"/>
    <w:unhideWhenUsed/>
    <w:rsid w:val="001267EF"/>
    <w:pPr>
      <w:spacing w:line="240" w:lineRule="auto"/>
    </w:pPr>
    <w:rPr>
      <w:sz w:val="20"/>
      <w:szCs w:val="20"/>
    </w:rPr>
  </w:style>
  <w:style w:type="character" w:customStyle="1" w:styleId="CommentTextChar">
    <w:name w:val="Comment Text Char"/>
    <w:basedOn w:val="DefaultParagraphFont"/>
    <w:link w:val="CommentText"/>
    <w:uiPriority w:val="99"/>
    <w:rsid w:val="001267EF"/>
    <w:rPr>
      <w:sz w:val="20"/>
      <w:szCs w:val="20"/>
    </w:rPr>
  </w:style>
  <w:style w:type="paragraph" w:styleId="CommentSubject">
    <w:name w:val="annotation subject"/>
    <w:basedOn w:val="CommentText"/>
    <w:next w:val="CommentText"/>
    <w:link w:val="CommentSubjectChar"/>
    <w:uiPriority w:val="99"/>
    <w:semiHidden/>
    <w:unhideWhenUsed/>
    <w:rsid w:val="001267EF"/>
    <w:rPr>
      <w:b/>
      <w:bCs/>
    </w:rPr>
  </w:style>
  <w:style w:type="character" w:customStyle="1" w:styleId="CommentSubjectChar">
    <w:name w:val="Comment Subject Char"/>
    <w:basedOn w:val="CommentTextChar"/>
    <w:link w:val="CommentSubject"/>
    <w:uiPriority w:val="99"/>
    <w:semiHidden/>
    <w:rsid w:val="001267EF"/>
    <w:rPr>
      <w:b/>
      <w:bCs/>
      <w:sz w:val="20"/>
      <w:szCs w:val="20"/>
    </w:rPr>
  </w:style>
  <w:style w:type="character" w:styleId="Hyperlink">
    <w:name w:val="Hyperlink"/>
    <w:basedOn w:val="DefaultParagraphFont"/>
    <w:uiPriority w:val="99"/>
    <w:unhideWhenUsed/>
    <w:rsid w:val="00632604"/>
    <w:rPr>
      <w:color w:val="0563C1" w:themeColor="hyperlink"/>
      <w:u w:val="single"/>
    </w:rPr>
  </w:style>
  <w:style w:type="character" w:styleId="UnresolvedMention">
    <w:name w:val="Unresolved Mention"/>
    <w:basedOn w:val="DefaultParagraphFont"/>
    <w:uiPriority w:val="99"/>
    <w:semiHidden/>
    <w:unhideWhenUsed/>
    <w:rsid w:val="00D274D2"/>
    <w:rPr>
      <w:color w:val="605E5C"/>
      <w:shd w:val="clear" w:color="auto" w:fill="E1DFDD"/>
    </w:rPr>
  </w:style>
  <w:style w:type="paragraph" w:styleId="Revision">
    <w:name w:val="Revision"/>
    <w:hidden/>
    <w:uiPriority w:val="99"/>
    <w:semiHidden/>
    <w:rsid w:val="00CA0596"/>
    <w:pPr>
      <w:spacing w:after="0" w:line="240" w:lineRule="auto"/>
    </w:pPr>
  </w:style>
  <w:style w:type="paragraph" w:customStyle="1" w:styleId="whitespace-pre-wrap">
    <w:name w:val="whitespace-pre-wrap"/>
    <w:basedOn w:val="Normal"/>
    <w:rsid w:val="00F07B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7B2C"/>
    <w:rPr>
      <w:b/>
      <w:bCs/>
    </w:rPr>
  </w:style>
  <w:style w:type="paragraph" w:customStyle="1" w:styleId="whitespace-normal">
    <w:name w:val="whitespace-normal"/>
    <w:basedOn w:val="Normal"/>
    <w:rsid w:val="00F07B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8878">
      <w:bodyDiv w:val="1"/>
      <w:marLeft w:val="0"/>
      <w:marRight w:val="0"/>
      <w:marTop w:val="0"/>
      <w:marBottom w:val="0"/>
      <w:divBdr>
        <w:top w:val="none" w:sz="0" w:space="0" w:color="auto"/>
        <w:left w:val="none" w:sz="0" w:space="0" w:color="auto"/>
        <w:bottom w:val="none" w:sz="0" w:space="0" w:color="auto"/>
        <w:right w:val="none" w:sz="0" w:space="0" w:color="auto"/>
      </w:divBdr>
    </w:div>
    <w:div w:id="162817488">
      <w:bodyDiv w:val="1"/>
      <w:marLeft w:val="0"/>
      <w:marRight w:val="0"/>
      <w:marTop w:val="0"/>
      <w:marBottom w:val="0"/>
      <w:divBdr>
        <w:top w:val="none" w:sz="0" w:space="0" w:color="auto"/>
        <w:left w:val="none" w:sz="0" w:space="0" w:color="auto"/>
        <w:bottom w:val="none" w:sz="0" w:space="0" w:color="auto"/>
        <w:right w:val="none" w:sz="0" w:space="0" w:color="auto"/>
      </w:divBdr>
    </w:div>
    <w:div w:id="216430560">
      <w:bodyDiv w:val="1"/>
      <w:marLeft w:val="0"/>
      <w:marRight w:val="0"/>
      <w:marTop w:val="0"/>
      <w:marBottom w:val="0"/>
      <w:divBdr>
        <w:top w:val="none" w:sz="0" w:space="0" w:color="auto"/>
        <w:left w:val="none" w:sz="0" w:space="0" w:color="auto"/>
        <w:bottom w:val="none" w:sz="0" w:space="0" w:color="auto"/>
        <w:right w:val="none" w:sz="0" w:space="0" w:color="auto"/>
      </w:divBdr>
    </w:div>
    <w:div w:id="218252382">
      <w:bodyDiv w:val="1"/>
      <w:marLeft w:val="0"/>
      <w:marRight w:val="0"/>
      <w:marTop w:val="0"/>
      <w:marBottom w:val="0"/>
      <w:divBdr>
        <w:top w:val="none" w:sz="0" w:space="0" w:color="auto"/>
        <w:left w:val="none" w:sz="0" w:space="0" w:color="auto"/>
        <w:bottom w:val="none" w:sz="0" w:space="0" w:color="auto"/>
        <w:right w:val="none" w:sz="0" w:space="0" w:color="auto"/>
      </w:divBdr>
    </w:div>
    <w:div w:id="316299790">
      <w:bodyDiv w:val="1"/>
      <w:marLeft w:val="0"/>
      <w:marRight w:val="0"/>
      <w:marTop w:val="0"/>
      <w:marBottom w:val="0"/>
      <w:divBdr>
        <w:top w:val="none" w:sz="0" w:space="0" w:color="auto"/>
        <w:left w:val="none" w:sz="0" w:space="0" w:color="auto"/>
        <w:bottom w:val="none" w:sz="0" w:space="0" w:color="auto"/>
        <w:right w:val="none" w:sz="0" w:space="0" w:color="auto"/>
      </w:divBdr>
    </w:div>
    <w:div w:id="377824074">
      <w:bodyDiv w:val="1"/>
      <w:marLeft w:val="0"/>
      <w:marRight w:val="0"/>
      <w:marTop w:val="0"/>
      <w:marBottom w:val="0"/>
      <w:divBdr>
        <w:top w:val="none" w:sz="0" w:space="0" w:color="auto"/>
        <w:left w:val="none" w:sz="0" w:space="0" w:color="auto"/>
        <w:bottom w:val="none" w:sz="0" w:space="0" w:color="auto"/>
        <w:right w:val="none" w:sz="0" w:space="0" w:color="auto"/>
      </w:divBdr>
    </w:div>
    <w:div w:id="444740134">
      <w:bodyDiv w:val="1"/>
      <w:marLeft w:val="0"/>
      <w:marRight w:val="0"/>
      <w:marTop w:val="0"/>
      <w:marBottom w:val="0"/>
      <w:divBdr>
        <w:top w:val="none" w:sz="0" w:space="0" w:color="auto"/>
        <w:left w:val="none" w:sz="0" w:space="0" w:color="auto"/>
        <w:bottom w:val="none" w:sz="0" w:space="0" w:color="auto"/>
        <w:right w:val="none" w:sz="0" w:space="0" w:color="auto"/>
      </w:divBdr>
    </w:div>
    <w:div w:id="542132916">
      <w:bodyDiv w:val="1"/>
      <w:marLeft w:val="0"/>
      <w:marRight w:val="0"/>
      <w:marTop w:val="0"/>
      <w:marBottom w:val="0"/>
      <w:divBdr>
        <w:top w:val="none" w:sz="0" w:space="0" w:color="auto"/>
        <w:left w:val="none" w:sz="0" w:space="0" w:color="auto"/>
        <w:bottom w:val="none" w:sz="0" w:space="0" w:color="auto"/>
        <w:right w:val="none" w:sz="0" w:space="0" w:color="auto"/>
      </w:divBdr>
    </w:div>
    <w:div w:id="552928321">
      <w:bodyDiv w:val="1"/>
      <w:marLeft w:val="0"/>
      <w:marRight w:val="0"/>
      <w:marTop w:val="0"/>
      <w:marBottom w:val="0"/>
      <w:divBdr>
        <w:top w:val="none" w:sz="0" w:space="0" w:color="auto"/>
        <w:left w:val="none" w:sz="0" w:space="0" w:color="auto"/>
        <w:bottom w:val="none" w:sz="0" w:space="0" w:color="auto"/>
        <w:right w:val="none" w:sz="0" w:space="0" w:color="auto"/>
      </w:divBdr>
    </w:div>
    <w:div w:id="673651124">
      <w:bodyDiv w:val="1"/>
      <w:marLeft w:val="0"/>
      <w:marRight w:val="0"/>
      <w:marTop w:val="0"/>
      <w:marBottom w:val="0"/>
      <w:divBdr>
        <w:top w:val="none" w:sz="0" w:space="0" w:color="auto"/>
        <w:left w:val="none" w:sz="0" w:space="0" w:color="auto"/>
        <w:bottom w:val="none" w:sz="0" w:space="0" w:color="auto"/>
        <w:right w:val="none" w:sz="0" w:space="0" w:color="auto"/>
      </w:divBdr>
    </w:div>
    <w:div w:id="692459458">
      <w:bodyDiv w:val="1"/>
      <w:marLeft w:val="0"/>
      <w:marRight w:val="0"/>
      <w:marTop w:val="0"/>
      <w:marBottom w:val="0"/>
      <w:divBdr>
        <w:top w:val="none" w:sz="0" w:space="0" w:color="auto"/>
        <w:left w:val="none" w:sz="0" w:space="0" w:color="auto"/>
        <w:bottom w:val="none" w:sz="0" w:space="0" w:color="auto"/>
        <w:right w:val="none" w:sz="0" w:space="0" w:color="auto"/>
      </w:divBdr>
    </w:div>
    <w:div w:id="918753054">
      <w:bodyDiv w:val="1"/>
      <w:marLeft w:val="0"/>
      <w:marRight w:val="0"/>
      <w:marTop w:val="0"/>
      <w:marBottom w:val="0"/>
      <w:divBdr>
        <w:top w:val="none" w:sz="0" w:space="0" w:color="auto"/>
        <w:left w:val="none" w:sz="0" w:space="0" w:color="auto"/>
        <w:bottom w:val="none" w:sz="0" w:space="0" w:color="auto"/>
        <w:right w:val="none" w:sz="0" w:space="0" w:color="auto"/>
      </w:divBdr>
    </w:div>
    <w:div w:id="1127503712">
      <w:bodyDiv w:val="1"/>
      <w:marLeft w:val="0"/>
      <w:marRight w:val="0"/>
      <w:marTop w:val="0"/>
      <w:marBottom w:val="0"/>
      <w:divBdr>
        <w:top w:val="none" w:sz="0" w:space="0" w:color="auto"/>
        <w:left w:val="none" w:sz="0" w:space="0" w:color="auto"/>
        <w:bottom w:val="none" w:sz="0" w:space="0" w:color="auto"/>
        <w:right w:val="none" w:sz="0" w:space="0" w:color="auto"/>
      </w:divBdr>
    </w:div>
    <w:div w:id="1145203785">
      <w:bodyDiv w:val="1"/>
      <w:marLeft w:val="0"/>
      <w:marRight w:val="0"/>
      <w:marTop w:val="0"/>
      <w:marBottom w:val="0"/>
      <w:divBdr>
        <w:top w:val="none" w:sz="0" w:space="0" w:color="auto"/>
        <w:left w:val="none" w:sz="0" w:space="0" w:color="auto"/>
        <w:bottom w:val="none" w:sz="0" w:space="0" w:color="auto"/>
        <w:right w:val="none" w:sz="0" w:space="0" w:color="auto"/>
      </w:divBdr>
    </w:div>
    <w:div w:id="1199589785">
      <w:bodyDiv w:val="1"/>
      <w:marLeft w:val="0"/>
      <w:marRight w:val="0"/>
      <w:marTop w:val="0"/>
      <w:marBottom w:val="0"/>
      <w:divBdr>
        <w:top w:val="none" w:sz="0" w:space="0" w:color="auto"/>
        <w:left w:val="none" w:sz="0" w:space="0" w:color="auto"/>
        <w:bottom w:val="none" w:sz="0" w:space="0" w:color="auto"/>
        <w:right w:val="none" w:sz="0" w:space="0" w:color="auto"/>
      </w:divBdr>
    </w:div>
    <w:div w:id="1295597016">
      <w:bodyDiv w:val="1"/>
      <w:marLeft w:val="0"/>
      <w:marRight w:val="0"/>
      <w:marTop w:val="0"/>
      <w:marBottom w:val="0"/>
      <w:divBdr>
        <w:top w:val="none" w:sz="0" w:space="0" w:color="auto"/>
        <w:left w:val="none" w:sz="0" w:space="0" w:color="auto"/>
        <w:bottom w:val="none" w:sz="0" w:space="0" w:color="auto"/>
        <w:right w:val="none" w:sz="0" w:space="0" w:color="auto"/>
      </w:divBdr>
    </w:div>
    <w:div w:id="1555386761">
      <w:bodyDiv w:val="1"/>
      <w:marLeft w:val="0"/>
      <w:marRight w:val="0"/>
      <w:marTop w:val="0"/>
      <w:marBottom w:val="0"/>
      <w:divBdr>
        <w:top w:val="none" w:sz="0" w:space="0" w:color="auto"/>
        <w:left w:val="none" w:sz="0" w:space="0" w:color="auto"/>
        <w:bottom w:val="none" w:sz="0" w:space="0" w:color="auto"/>
        <w:right w:val="none" w:sz="0" w:space="0" w:color="auto"/>
      </w:divBdr>
    </w:div>
    <w:div w:id="1675648233">
      <w:bodyDiv w:val="1"/>
      <w:marLeft w:val="0"/>
      <w:marRight w:val="0"/>
      <w:marTop w:val="0"/>
      <w:marBottom w:val="0"/>
      <w:divBdr>
        <w:top w:val="none" w:sz="0" w:space="0" w:color="auto"/>
        <w:left w:val="none" w:sz="0" w:space="0" w:color="auto"/>
        <w:bottom w:val="none" w:sz="0" w:space="0" w:color="auto"/>
        <w:right w:val="none" w:sz="0" w:space="0" w:color="auto"/>
      </w:divBdr>
    </w:div>
    <w:div w:id="1719282295">
      <w:bodyDiv w:val="1"/>
      <w:marLeft w:val="0"/>
      <w:marRight w:val="0"/>
      <w:marTop w:val="0"/>
      <w:marBottom w:val="0"/>
      <w:divBdr>
        <w:top w:val="none" w:sz="0" w:space="0" w:color="auto"/>
        <w:left w:val="none" w:sz="0" w:space="0" w:color="auto"/>
        <w:bottom w:val="none" w:sz="0" w:space="0" w:color="auto"/>
        <w:right w:val="none" w:sz="0" w:space="0" w:color="auto"/>
      </w:divBdr>
    </w:div>
    <w:div w:id="1785077954">
      <w:bodyDiv w:val="1"/>
      <w:marLeft w:val="0"/>
      <w:marRight w:val="0"/>
      <w:marTop w:val="0"/>
      <w:marBottom w:val="0"/>
      <w:divBdr>
        <w:top w:val="none" w:sz="0" w:space="0" w:color="auto"/>
        <w:left w:val="none" w:sz="0" w:space="0" w:color="auto"/>
        <w:bottom w:val="none" w:sz="0" w:space="0" w:color="auto"/>
        <w:right w:val="none" w:sz="0" w:space="0" w:color="auto"/>
      </w:divBdr>
    </w:div>
    <w:div w:id="1834684620">
      <w:bodyDiv w:val="1"/>
      <w:marLeft w:val="0"/>
      <w:marRight w:val="0"/>
      <w:marTop w:val="0"/>
      <w:marBottom w:val="0"/>
      <w:divBdr>
        <w:top w:val="none" w:sz="0" w:space="0" w:color="auto"/>
        <w:left w:val="none" w:sz="0" w:space="0" w:color="auto"/>
        <w:bottom w:val="none" w:sz="0" w:space="0" w:color="auto"/>
        <w:right w:val="none" w:sz="0" w:space="0" w:color="auto"/>
      </w:divBdr>
    </w:div>
    <w:div w:id="1861622093">
      <w:bodyDiv w:val="1"/>
      <w:marLeft w:val="0"/>
      <w:marRight w:val="0"/>
      <w:marTop w:val="0"/>
      <w:marBottom w:val="0"/>
      <w:divBdr>
        <w:top w:val="none" w:sz="0" w:space="0" w:color="auto"/>
        <w:left w:val="none" w:sz="0" w:space="0" w:color="auto"/>
        <w:bottom w:val="none" w:sz="0" w:space="0" w:color="auto"/>
        <w:right w:val="none" w:sz="0" w:space="0" w:color="auto"/>
      </w:divBdr>
    </w:div>
    <w:div w:id="1934850019">
      <w:bodyDiv w:val="1"/>
      <w:marLeft w:val="0"/>
      <w:marRight w:val="0"/>
      <w:marTop w:val="0"/>
      <w:marBottom w:val="0"/>
      <w:divBdr>
        <w:top w:val="none" w:sz="0" w:space="0" w:color="auto"/>
        <w:left w:val="none" w:sz="0" w:space="0" w:color="auto"/>
        <w:bottom w:val="none" w:sz="0" w:space="0" w:color="auto"/>
        <w:right w:val="none" w:sz="0" w:space="0" w:color="auto"/>
      </w:divBdr>
    </w:div>
    <w:div w:id="1940094910">
      <w:bodyDiv w:val="1"/>
      <w:marLeft w:val="0"/>
      <w:marRight w:val="0"/>
      <w:marTop w:val="0"/>
      <w:marBottom w:val="0"/>
      <w:divBdr>
        <w:top w:val="none" w:sz="0" w:space="0" w:color="auto"/>
        <w:left w:val="none" w:sz="0" w:space="0" w:color="auto"/>
        <w:bottom w:val="none" w:sz="0" w:space="0" w:color="auto"/>
        <w:right w:val="none" w:sz="0" w:space="0" w:color="auto"/>
      </w:divBdr>
    </w:div>
    <w:div w:id="1956979893">
      <w:bodyDiv w:val="1"/>
      <w:marLeft w:val="0"/>
      <w:marRight w:val="0"/>
      <w:marTop w:val="0"/>
      <w:marBottom w:val="0"/>
      <w:divBdr>
        <w:top w:val="none" w:sz="0" w:space="0" w:color="auto"/>
        <w:left w:val="none" w:sz="0" w:space="0" w:color="auto"/>
        <w:bottom w:val="none" w:sz="0" w:space="0" w:color="auto"/>
        <w:right w:val="none" w:sz="0" w:space="0" w:color="auto"/>
      </w:divBdr>
    </w:div>
    <w:div w:id="20660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ssandra.merry@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a7bc2d7-7e6d-47bc-aa9e-80d6c5e0a2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6EE7F7C8DD7A479D99974EFE5E38DD" ma:contentTypeVersion="14" ma:contentTypeDescription="Create a new document." ma:contentTypeScope="" ma:versionID="fd936906177c9724208eae13f743d3d4">
  <xsd:schema xmlns:xsd="http://www.w3.org/2001/XMLSchema" xmlns:xs="http://www.w3.org/2001/XMLSchema" xmlns:p="http://schemas.microsoft.com/office/2006/metadata/properties" xmlns:ns3="a8ded477-b8be-4c96-bca5-c217855115ff" xmlns:ns4="ea7bc2d7-7e6d-47bc-aa9e-80d6c5e0a25e" targetNamespace="http://schemas.microsoft.com/office/2006/metadata/properties" ma:root="true" ma:fieldsID="1f11c50af998a7d9fd9502d3ae7fcab2" ns3:_="" ns4:_="">
    <xsd:import namespace="a8ded477-b8be-4c96-bca5-c217855115ff"/>
    <xsd:import namespace="ea7bc2d7-7e6d-47bc-aa9e-80d6c5e0a2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ed477-b8be-4c96-bca5-c217855115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7bc2d7-7e6d-47bc-aa9e-80d6c5e0a2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897B1-2388-474D-A9AE-86E488F4B120}">
  <ds:schemaRefs>
    <ds:schemaRef ds:uri="http://schemas.microsoft.com/office/2006/metadata/properties"/>
    <ds:schemaRef ds:uri="http://schemas.microsoft.com/office/infopath/2007/PartnerControls"/>
    <ds:schemaRef ds:uri="ea7bc2d7-7e6d-47bc-aa9e-80d6c5e0a25e"/>
  </ds:schemaRefs>
</ds:datastoreItem>
</file>

<file path=customXml/itemProps2.xml><?xml version="1.0" encoding="utf-8"?>
<ds:datastoreItem xmlns:ds="http://schemas.openxmlformats.org/officeDocument/2006/customXml" ds:itemID="{9CA4DB08-DBF8-4FE1-8309-FBD815E31126}">
  <ds:schemaRefs>
    <ds:schemaRef ds:uri="http://schemas.microsoft.com/sharepoint/v3/contenttype/forms"/>
  </ds:schemaRefs>
</ds:datastoreItem>
</file>

<file path=customXml/itemProps3.xml><?xml version="1.0" encoding="utf-8"?>
<ds:datastoreItem xmlns:ds="http://schemas.openxmlformats.org/officeDocument/2006/customXml" ds:itemID="{30B0A4DE-15BC-4732-AACA-B8438B937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ed477-b8be-4c96-bca5-c217855115ff"/>
    <ds:schemaRef ds:uri="ea7bc2d7-7e6d-47bc-aa9e-80d6c5e0a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8BA96C-8714-42CB-B5BA-D3A015058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ResumeSpice</dc:creator>
  <cp:keywords/>
  <dc:description/>
  <cp:lastModifiedBy>Cassandra Merry</cp:lastModifiedBy>
  <cp:revision>3</cp:revision>
  <dcterms:created xsi:type="dcterms:W3CDTF">2024-10-02T12:59:00Z</dcterms:created>
  <dcterms:modified xsi:type="dcterms:W3CDTF">2024-10-02T12:59:00Z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0x0101007F6EE7F7C8DD7A479D99974EFE5E38DD</vt:lpwstr>
  </property>
</Properties>
</file>